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0F" w:rsidRPr="005D3EF7" w:rsidRDefault="0081420F" w:rsidP="009C332F">
      <w:pPr>
        <w:pStyle w:val="P1"/>
        <w:spacing w:before="0"/>
        <w:ind w:left="0"/>
        <w:jc w:val="center"/>
        <w:rPr>
          <w:rFonts w:asciiTheme="minorHAnsi" w:hAnsiTheme="minorHAnsi" w:cstheme="minorHAnsi"/>
          <w:b/>
          <w:color w:val="auto"/>
          <w:sz w:val="22"/>
          <w:szCs w:val="22"/>
        </w:rPr>
      </w:pPr>
      <w:r w:rsidRPr="005D3EF7">
        <w:rPr>
          <w:rFonts w:asciiTheme="minorHAnsi" w:hAnsiTheme="minorHAnsi" w:cstheme="minorHAnsi"/>
          <w:b/>
          <w:color w:val="auto"/>
          <w:sz w:val="22"/>
          <w:szCs w:val="22"/>
        </w:rPr>
        <w:t>REPUBLIKA HRVATSKA</w:t>
      </w:r>
    </w:p>
    <w:p w:rsidR="0081420F" w:rsidRPr="005D3EF7" w:rsidRDefault="0081420F" w:rsidP="009C332F">
      <w:pPr>
        <w:pStyle w:val="P1"/>
        <w:spacing w:before="0"/>
        <w:ind w:left="0"/>
        <w:jc w:val="center"/>
        <w:rPr>
          <w:rFonts w:asciiTheme="minorHAnsi" w:hAnsiTheme="minorHAnsi" w:cstheme="minorHAnsi"/>
          <w:b/>
          <w:color w:val="auto"/>
          <w:sz w:val="22"/>
          <w:szCs w:val="22"/>
        </w:rPr>
      </w:pPr>
      <w:r w:rsidRPr="005D3EF7">
        <w:rPr>
          <w:rFonts w:asciiTheme="minorHAnsi" w:hAnsiTheme="minorHAnsi" w:cstheme="minorHAnsi"/>
          <w:b/>
          <w:color w:val="auto"/>
          <w:sz w:val="22"/>
          <w:szCs w:val="22"/>
        </w:rPr>
        <w:t>MINISTARSTVO FINANCIJA</w:t>
      </w:r>
    </w:p>
    <w:p w:rsidR="0081420F" w:rsidRPr="005D3EF7" w:rsidRDefault="0081420F" w:rsidP="009C332F">
      <w:pPr>
        <w:pStyle w:val="P1"/>
        <w:spacing w:before="0"/>
        <w:ind w:left="0"/>
        <w:jc w:val="center"/>
        <w:rPr>
          <w:rFonts w:asciiTheme="minorHAnsi" w:hAnsiTheme="minorHAnsi" w:cstheme="minorHAnsi"/>
          <w:b/>
          <w:color w:val="auto"/>
          <w:sz w:val="22"/>
          <w:szCs w:val="22"/>
        </w:rPr>
      </w:pPr>
      <w:r w:rsidRPr="005D3EF7">
        <w:rPr>
          <w:rFonts w:asciiTheme="minorHAnsi" w:hAnsiTheme="minorHAnsi" w:cstheme="minorHAnsi"/>
          <w:b/>
          <w:color w:val="auto"/>
          <w:sz w:val="22"/>
          <w:szCs w:val="22"/>
        </w:rPr>
        <w:t>DRŽAVNA RIZNICA</w:t>
      </w:r>
    </w:p>
    <w:p w:rsidR="0081420F" w:rsidRPr="005D3EF7" w:rsidRDefault="000A7107" w:rsidP="009C332F">
      <w:pPr>
        <w:pStyle w:val="P1"/>
        <w:spacing w:before="0"/>
        <w:ind w:left="0"/>
        <w:jc w:val="center"/>
        <w:rPr>
          <w:rFonts w:asciiTheme="minorHAnsi" w:hAnsiTheme="minorHAnsi" w:cstheme="minorHAnsi"/>
          <w:sz w:val="22"/>
          <w:szCs w:val="22"/>
        </w:rPr>
      </w:pPr>
      <w:r w:rsidRPr="005D3EF7">
        <w:rPr>
          <w:rFonts w:asciiTheme="minorHAnsi" w:hAnsiTheme="minorHAnsi" w:cstheme="minorHAnsi"/>
          <w:b/>
          <w:noProof/>
          <w:color w:val="auto"/>
          <w:sz w:val="22"/>
          <w:szCs w:val="22"/>
          <w:lang w:eastAsia="hr-HR"/>
        </w:rPr>
        <mc:AlternateContent>
          <mc:Choice Requires="wps">
            <w:drawing>
              <wp:inline distT="0" distB="0" distL="0" distR="0" wp14:anchorId="2DB2A88F" wp14:editId="39F930FE">
                <wp:extent cx="5761990" cy="75565"/>
                <wp:effectExtent l="0" t="0" r="635" b="635"/>
                <wp:docPr id="3" name="Horizontal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55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5B19F8C5" id="Horizontal Line 1" o:spid="_x0000_s1026" style="width:453.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" fillcolor="gray" stroked="f">
                <v:path arrowok="t"/>
                <v:textbox inset="0,0,0,0"/>
                <w10:anchorlock/>
              </v:rect>
            </w:pict>
          </mc:Fallback>
        </mc:AlternateContent>
      </w: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r w:rsidRPr="005D3EF7">
        <w:rPr>
          <w:rFonts w:asciiTheme="minorHAnsi" w:hAnsiTheme="minorHAnsi" w:cstheme="minorHAnsi"/>
          <w:b/>
          <w:color w:val="auto"/>
          <w:sz w:val="22"/>
          <w:szCs w:val="22"/>
        </w:rPr>
        <w:t xml:space="preserve">UPUTE ZA IZRADU </w:t>
      </w:r>
    </w:p>
    <w:p w:rsidR="0081420F" w:rsidRPr="005D3EF7" w:rsidRDefault="0081420F" w:rsidP="009C332F">
      <w:pPr>
        <w:pStyle w:val="P1"/>
        <w:spacing w:before="0"/>
        <w:ind w:left="0"/>
        <w:jc w:val="center"/>
        <w:rPr>
          <w:rFonts w:asciiTheme="minorHAnsi" w:hAnsiTheme="minorHAnsi" w:cstheme="minorHAnsi"/>
          <w:b/>
          <w:color w:val="auto"/>
          <w:sz w:val="22"/>
          <w:szCs w:val="22"/>
        </w:rPr>
      </w:pPr>
      <w:r w:rsidRPr="005D3EF7">
        <w:rPr>
          <w:rFonts w:asciiTheme="minorHAnsi" w:hAnsiTheme="minorHAnsi" w:cstheme="minorHAnsi"/>
          <w:b/>
          <w:color w:val="auto"/>
          <w:sz w:val="22"/>
          <w:szCs w:val="22"/>
        </w:rPr>
        <w:t>PRIJEDLOGA DRŽAVNOG PRORAČUNA REPUBLIKE HRVATSKE</w:t>
      </w:r>
    </w:p>
    <w:p w:rsidR="0081420F" w:rsidRPr="005D3EF7" w:rsidRDefault="0081420F" w:rsidP="009C332F">
      <w:pPr>
        <w:pStyle w:val="P1"/>
        <w:spacing w:before="0"/>
        <w:ind w:left="0"/>
        <w:jc w:val="center"/>
        <w:rPr>
          <w:rFonts w:asciiTheme="minorHAnsi" w:hAnsiTheme="minorHAnsi" w:cstheme="minorHAnsi"/>
          <w:b/>
          <w:color w:val="auto"/>
          <w:sz w:val="22"/>
          <w:szCs w:val="22"/>
        </w:rPr>
      </w:pPr>
      <w:r w:rsidRPr="005D3EF7">
        <w:rPr>
          <w:rFonts w:asciiTheme="minorHAnsi" w:hAnsiTheme="minorHAnsi" w:cstheme="minorHAnsi"/>
          <w:b/>
          <w:color w:val="auto"/>
          <w:sz w:val="22"/>
          <w:szCs w:val="22"/>
        </w:rPr>
        <w:t>ZA RAZDOBLJE 20</w:t>
      </w:r>
      <w:r w:rsidR="004F6F34" w:rsidRPr="005D3EF7">
        <w:rPr>
          <w:rFonts w:asciiTheme="minorHAnsi" w:hAnsiTheme="minorHAnsi" w:cstheme="minorHAnsi"/>
          <w:b/>
          <w:color w:val="auto"/>
          <w:sz w:val="22"/>
          <w:szCs w:val="22"/>
        </w:rPr>
        <w:t>2</w:t>
      </w:r>
      <w:r w:rsidR="006567FB">
        <w:rPr>
          <w:rFonts w:asciiTheme="minorHAnsi" w:hAnsiTheme="minorHAnsi" w:cstheme="minorHAnsi"/>
          <w:b/>
          <w:color w:val="auto"/>
          <w:sz w:val="22"/>
          <w:szCs w:val="22"/>
        </w:rPr>
        <w:t>2</w:t>
      </w:r>
      <w:r w:rsidR="003F03AD" w:rsidRPr="005D3EF7">
        <w:rPr>
          <w:rFonts w:asciiTheme="minorHAnsi" w:hAnsiTheme="minorHAnsi" w:cstheme="minorHAnsi"/>
          <w:b/>
          <w:color w:val="auto"/>
          <w:sz w:val="22"/>
          <w:szCs w:val="22"/>
        </w:rPr>
        <w:t>. - 202</w:t>
      </w:r>
      <w:r w:rsidR="006567FB">
        <w:rPr>
          <w:rFonts w:asciiTheme="minorHAnsi" w:hAnsiTheme="minorHAnsi" w:cstheme="minorHAnsi"/>
          <w:b/>
          <w:color w:val="auto"/>
          <w:sz w:val="22"/>
          <w:szCs w:val="22"/>
        </w:rPr>
        <w:t>4</w:t>
      </w:r>
      <w:r w:rsidRPr="005D3EF7">
        <w:rPr>
          <w:rFonts w:asciiTheme="minorHAnsi" w:hAnsiTheme="minorHAnsi" w:cstheme="minorHAnsi"/>
          <w:b/>
          <w:color w:val="auto"/>
          <w:sz w:val="22"/>
          <w:szCs w:val="22"/>
        </w:rPr>
        <w:t>.</w:t>
      </w: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81420F" w:rsidP="009C332F">
      <w:pPr>
        <w:pStyle w:val="P1"/>
        <w:spacing w:before="0"/>
        <w:ind w:left="0"/>
        <w:jc w:val="center"/>
        <w:rPr>
          <w:rFonts w:asciiTheme="minorHAnsi" w:hAnsiTheme="minorHAnsi" w:cstheme="minorHAnsi"/>
          <w:b/>
          <w:color w:val="auto"/>
          <w:sz w:val="22"/>
          <w:szCs w:val="22"/>
        </w:rPr>
      </w:pPr>
    </w:p>
    <w:p w:rsidR="0081420F" w:rsidRPr="005D3EF7" w:rsidRDefault="000A7107" w:rsidP="009C332F">
      <w:pPr>
        <w:pStyle w:val="P1"/>
        <w:spacing w:before="0"/>
        <w:ind w:left="0"/>
        <w:jc w:val="center"/>
        <w:rPr>
          <w:rFonts w:asciiTheme="minorHAnsi" w:hAnsiTheme="minorHAnsi" w:cstheme="minorHAnsi"/>
          <w:sz w:val="22"/>
          <w:szCs w:val="22"/>
        </w:rPr>
      </w:pPr>
      <w:r w:rsidRPr="005D3EF7">
        <w:rPr>
          <w:rFonts w:asciiTheme="minorHAnsi" w:hAnsiTheme="minorHAnsi" w:cstheme="minorHAnsi"/>
          <w:b/>
          <w:noProof/>
          <w:color w:val="auto"/>
          <w:sz w:val="22"/>
          <w:szCs w:val="22"/>
          <w:lang w:eastAsia="hr-HR"/>
        </w:rPr>
        <mc:AlternateContent>
          <mc:Choice Requires="wps">
            <w:drawing>
              <wp:inline distT="0" distB="0" distL="0" distR="0" wp14:anchorId="27D95F36" wp14:editId="59265369">
                <wp:extent cx="5761990" cy="75565"/>
                <wp:effectExtent l="0" t="0" r="635" b="635"/>
                <wp:docPr id="2" name="Horizontal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55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5E82929A" id="Horizontal Line 2" o:spid="_x0000_s1026" style="width:453.7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" fillcolor="gray" stroked="f">
                <v:path arrowok="t"/>
                <v:textbox inset="0,0,0,0"/>
                <w10:anchorlock/>
              </v:rect>
            </w:pict>
          </mc:Fallback>
        </mc:AlternateContent>
      </w:r>
    </w:p>
    <w:p w:rsidR="0081420F" w:rsidRPr="005D3EF7" w:rsidRDefault="0081420F" w:rsidP="009C332F">
      <w:pPr>
        <w:pStyle w:val="P1"/>
        <w:spacing w:before="0"/>
        <w:ind w:left="0"/>
        <w:jc w:val="center"/>
        <w:rPr>
          <w:rFonts w:asciiTheme="minorHAnsi" w:hAnsiTheme="minorHAnsi" w:cstheme="minorHAnsi"/>
          <w:b/>
          <w:color w:val="auto"/>
          <w:sz w:val="22"/>
          <w:szCs w:val="22"/>
        </w:rPr>
      </w:pPr>
      <w:r w:rsidRPr="005D3EF7">
        <w:rPr>
          <w:rFonts w:asciiTheme="minorHAnsi" w:hAnsiTheme="minorHAnsi" w:cstheme="minorHAnsi"/>
          <w:b/>
          <w:color w:val="auto"/>
          <w:sz w:val="22"/>
          <w:szCs w:val="22"/>
        </w:rPr>
        <w:t xml:space="preserve">ZAGREB, </w:t>
      </w:r>
      <w:r w:rsidR="006567FB">
        <w:rPr>
          <w:rFonts w:asciiTheme="minorHAnsi" w:hAnsiTheme="minorHAnsi" w:cstheme="minorHAnsi"/>
          <w:b/>
          <w:color w:val="auto"/>
          <w:sz w:val="22"/>
          <w:szCs w:val="22"/>
        </w:rPr>
        <w:t>kolovoz</w:t>
      </w:r>
      <w:r w:rsidR="006567FB" w:rsidRPr="005D3EF7">
        <w:rPr>
          <w:rFonts w:asciiTheme="minorHAnsi" w:hAnsiTheme="minorHAnsi" w:cstheme="minorHAnsi"/>
          <w:b/>
          <w:color w:val="auto"/>
          <w:sz w:val="22"/>
          <w:szCs w:val="22"/>
        </w:rPr>
        <w:t xml:space="preserve"> </w:t>
      </w:r>
      <w:r w:rsidR="003F03AD" w:rsidRPr="005D3EF7">
        <w:rPr>
          <w:rFonts w:asciiTheme="minorHAnsi" w:hAnsiTheme="minorHAnsi" w:cstheme="minorHAnsi"/>
          <w:b/>
          <w:color w:val="auto"/>
          <w:sz w:val="22"/>
          <w:szCs w:val="22"/>
        </w:rPr>
        <w:t>20</w:t>
      </w:r>
      <w:r w:rsidR="009E7C84" w:rsidRPr="005D3EF7">
        <w:rPr>
          <w:rFonts w:asciiTheme="minorHAnsi" w:hAnsiTheme="minorHAnsi" w:cstheme="minorHAnsi"/>
          <w:b/>
          <w:color w:val="auto"/>
          <w:sz w:val="22"/>
          <w:szCs w:val="22"/>
        </w:rPr>
        <w:t>2</w:t>
      </w:r>
      <w:r w:rsidR="006567FB">
        <w:rPr>
          <w:rFonts w:asciiTheme="minorHAnsi" w:hAnsiTheme="minorHAnsi" w:cstheme="minorHAnsi"/>
          <w:b/>
          <w:color w:val="auto"/>
          <w:sz w:val="22"/>
          <w:szCs w:val="22"/>
        </w:rPr>
        <w:t>1</w:t>
      </w:r>
      <w:r w:rsidRPr="005D3EF7">
        <w:rPr>
          <w:rFonts w:asciiTheme="minorHAnsi" w:hAnsiTheme="minorHAnsi" w:cstheme="minorHAnsi"/>
          <w:b/>
          <w:color w:val="auto"/>
          <w:sz w:val="22"/>
          <w:szCs w:val="22"/>
        </w:rPr>
        <w:t>.</w:t>
      </w:r>
    </w:p>
    <w:p w:rsidR="00F7216F" w:rsidRPr="005D3EF7" w:rsidRDefault="00F7216F">
      <w:pPr>
        <w:pStyle w:val="P1"/>
        <w:spacing w:before="0"/>
        <w:ind w:left="0"/>
        <w:jc w:val="center"/>
        <w:rPr>
          <w:rFonts w:asciiTheme="minorHAnsi" w:hAnsiTheme="minorHAnsi" w:cstheme="minorHAnsi"/>
          <w:sz w:val="22"/>
          <w:szCs w:val="22"/>
        </w:rPr>
      </w:pPr>
      <w:r w:rsidRPr="005D3EF7">
        <w:rPr>
          <w:rFonts w:asciiTheme="minorHAnsi" w:hAnsiTheme="minorHAnsi" w:cstheme="minorHAnsi"/>
          <w:b/>
          <w:color w:val="auto"/>
          <w:sz w:val="22"/>
          <w:szCs w:val="22"/>
        </w:rPr>
        <w:lastRenderedPageBreak/>
        <w:t>SADRŽAJ</w:t>
      </w:r>
    </w:p>
    <w:p w:rsidR="00E17DD3" w:rsidRDefault="007B6FD4">
      <w:pPr>
        <w:pStyle w:val="Sadraj1"/>
        <w:tabs>
          <w:tab w:val="left" w:pos="400"/>
          <w:tab w:val="right" w:leader="dot" w:pos="9060"/>
        </w:tabs>
        <w:rPr>
          <w:rFonts w:eastAsiaTheme="minorEastAsia" w:cstheme="minorBidi"/>
          <w:b w:val="0"/>
          <w:bCs w:val="0"/>
          <w:caps w:val="0"/>
          <w:noProof/>
          <w:color w:val="auto"/>
          <w:sz w:val="22"/>
          <w:szCs w:val="22"/>
          <w:lang w:eastAsia="hr-HR"/>
        </w:rPr>
      </w:pPr>
      <w:r w:rsidRPr="005D3EF7">
        <w:rPr>
          <w:rFonts w:cstheme="minorHAnsi"/>
          <w:b w:val="0"/>
          <w:caps w:val="0"/>
          <w:sz w:val="22"/>
          <w:szCs w:val="22"/>
          <w:highlight w:val="yellow"/>
        </w:rPr>
        <w:fldChar w:fldCharType="begin"/>
      </w:r>
      <w:r w:rsidRPr="005D3EF7">
        <w:rPr>
          <w:rFonts w:cstheme="minorHAnsi"/>
          <w:b w:val="0"/>
          <w:caps w:val="0"/>
          <w:sz w:val="22"/>
          <w:szCs w:val="22"/>
          <w:highlight w:val="yellow"/>
        </w:rPr>
        <w:instrText xml:space="preserve"> TOC \o "1-3" \h \z \u </w:instrText>
      </w:r>
      <w:r w:rsidRPr="005D3EF7">
        <w:rPr>
          <w:rFonts w:cstheme="minorHAnsi"/>
          <w:b w:val="0"/>
          <w:caps w:val="0"/>
          <w:sz w:val="22"/>
          <w:szCs w:val="22"/>
          <w:highlight w:val="yellow"/>
        </w:rPr>
        <w:fldChar w:fldCharType="separate"/>
      </w:r>
      <w:hyperlink w:anchor="_Toc81319477" w:history="1">
        <w:r w:rsidR="00E17DD3" w:rsidRPr="007042CA">
          <w:rPr>
            <w:rStyle w:val="Hiperveza"/>
            <w:noProof/>
          </w:rPr>
          <w:t>1.</w:t>
        </w:r>
        <w:r w:rsidR="00E17DD3">
          <w:rPr>
            <w:rFonts w:eastAsiaTheme="minorEastAsia" w:cstheme="minorBidi"/>
            <w:b w:val="0"/>
            <w:bCs w:val="0"/>
            <w:caps w:val="0"/>
            <w:noProof/>
            <w:color w:val="auto"/>
            <w:sz w:val="22"/>
            <w:szCs w:val="22"/>
            <w:lang w:eastAsia="hr-HR"/>
          </w:rPr>
          <w:tab/>
        </w:r>
        <w:r w:rsidR="00E17DD3" w:rsidRPr="007042CA">
          <w:rPr>
            <w:rStyle w:val="Hiperveza"/>
            <w:rFonts w:cstheme="minorHAnsi"/>
            <w:noProof/>
          </w:rPr>
          <w:t>UVOD</w:t>
        </w:r>
        <w:r w:rsidR="00E17DD3">
          <w:rPr>
            <w:noProof/>
            <w:webHidden/>
          </w:rPr>
          <w:tab/>
        </w:r>
        <w:r w:rsidR="00E17DD3">
          <w:rPr>
            <w:noProof/>
            <w:webHidden/>
          </w:rPr>
          <w:fldChar w:fldCharType="begin"/>
        </w:r>
        <w:r w:rsidR="00E17DD3">
          <w:rPr>
            <w:noProof/>
            <w:webHidden/>
          </w:rPr>
          <w:instrText xml:space="preserve"> PAGEREF _Toc81319477 \h </w:instrText>
        </w:r>
        <w:r w:rsidR="00E17DD3">
          <w:rPr>
            <w:noProof/>
            <w:webHidden/>
          </w:rPr>
        </w:r>
        <w:r w:rsidR="00E17DD3">
          <w:rPr>
            <w:noProof/>
            <w:webHidden/>
          </w:rPr>
          <w:fldChar w:fldCharType="separate"/>
        </w:r>
        <w:r w:rsidR="00E17DD3">
          <w:rPr>
            <w:noProof/>
            <w:webHidden/>
          </w:rPr>
          <w:t>3</w:t>
        </w:r>
        <w:r w:rsidR="00E17DD3">
          <w:rPr>
            <w:noProof/>
            <w:webHidden/>
          </w:rPr>
          <w:fldChar w:fldCharType="end"/>
        </w:r>
      </w:hyperlink>
    </w:p>
    <w:p w:rsidR="00E17DD3" w:rsidRDefault="00E17DD3">
      <w:pPr>
        <w:pStyle w:val="Sadraj1"/>
        <w:tabs>
          <w:tab w:val="left" w:pos="400"/>
          <w:tab w:val="right" w:leader="dot" w:pos="9060"/>
        </w:tabs>
        <w:rPr>
          <w:rFonts w:eastAsiaTheme="minorEastAsia" w:cstheme="minorBidi"/>
          <w:b w:val="0"/>
          <w:bCs w:val="0"/>
          <w:caps w:val="0"/>
          <w:noProof/>
          <w:color w:val="auto"/>
          <w:sz w:val="22"/>
          <w:szCs w:val="22"/>
          <w:lang w:eastAsia="hr-HR"/>
        </w:rPr>
      </w:pPr>
      <w:hyperlink w:anchor="_Toc81319478" w:history="1">
        <w:r w:rsidRPr="007042CA">
          <w:rPr>
            <w:rStyle w:val="Hiperveza"/>
            <w:noProof/>
          </w:rPr>
          <w:t>2.</w:t>
        </w:r>
        <w:r>
          <w:rPr>
            <w:rFonts w:eastAsiaTheme="minorEastAsia" w:cstheme="minorBidi"/>
            <w:b w:val="0"/>
            <w:bCs w:val="0"/>
            <w:caps w:val="0"/>
            <w:noProof/>
            <w:color w:val="auto"/>
            <w:sz w:val="22"/>
            <w:szCs w:val="22"/>
            <w:lang w:eastAsia="hr-HR"/>
          </w:rPr>
          <w:tab/>
        </w:r>
        <w:r w:rsidRPr="007042CA">
          <w:rPr>
            <w:rStyle w:val="Hiperveza"/>
            <w:rFonts w:cstheme="minorHAnsi"/>
            <w:noProof/>
          </w:rPr>
          <w:t>MAKROEKONOMSKI OKVIR</w:t>
        </w:r>
        <w:r>
          <w:rPr>
            <w:noProof/>
            <w:webHidden/>
          </w:rPr>
          <w:tab/>
        </w:r>
        <w:r>
          <w:rPr>
            <w:noProof/>
            <w:webHidden/>
          </w:rPr>
          <w:fldChar w:fldCharType="begin"/>
        </w:r>
        <w:r>
          <w:rPr>
            <w:noProof/>
            <w:webHidden/>
          </w:rPr>
          <w:instrText xml:space="preserve"> PAGEREF _Toc81319478 \h </w:instrText>
        </w:r>
        <w:r>
          <w:rPr>
            <w:noProof/>
            <w:webHidden/>
          </w:rPr>
        </w:r>
        <w:r>
          <w:rPr>
            <w:noProof/>
            <w:webHidden/>
          </w:rPr>
          <w:fldChar w:fldCharType="separate"/>
        </w:r>
        <w:r>
          <w:rPr>
            <w:noProof/>
            <w:webHidden/>
          </w:rPr>
          <w:t>4</w:t>
        </w:r>
        <w:r>
          <w:rPr>
            <w:noProof/>
            <w:webHidden/>
          </w:rPr>
          <w:fldChar w:fldCharType="end"/>
        </w:r>
      </w:hyperlink>
    </w:p>
    <w:p w:rsidR="00E17DD3" w:rsidRDefault="00E17DD3">
      <w:pPr>
        <w:pStyle w:val="Sadraj1"/>
        <w:tabs>
          <w:tab w:val="left" w:pos="400"/>
          <w:tab w:val="right" w:leader="dot" w:pos="9060"/>
        </w:tabs>
        <w:rPr>
          <w:rFonts w:eastAsiaTheme="minorEastAsia" w:cstheme="minorBidi"/>
          <w:b w:val="0"/>
          <w:bCs w:val="0"/>
          <w:caps w:val="0"/>
          <w:noProof/>
          <w:color w:val="auto"/>
          <w:sz w:val="22"/>
          <w:szCs w:val="22"/>
          <w:lang w:eastAsia="hr-HR"/>
        </w:rPr>
      </w:pPr>
      <w:hyperlink w:anchor="_Toc81319479" w:history="1">
        <w:r w:rsidRPr="007042CA">
          <w:rPr>
            <w:rStyle w:val="Hiperveza"/>
            <w:noProof/>
          </w:rPr>
          <w:t>3.</w:t>
        </w:r>
        <w:r>
          <w:rPr>
            <w:rFonts w:eastAsiaTheme="minorEastAsia" w:cstheme="minorBidi"/>
            <w:b w:val="0"/>
            <w:bCs w:val="0"/>
            <w:caps w:val="0"/>
            <w:noProof/>
            <w:color w:val="auto"/>
            <w:sz w:val="22"/>
            <w:szCs w:val="22"/>
            <w:lang w:eastAsia="hr-HR"/>
          </w:rPr>
          <w:tab/>
        </w:r>
        <w:r w:rsidRPr="007042CA">
          <w:rPr>
            <w:rStyle w:val="Hiperveza"/>
            <w:rFonts w:cstheme="minorHAnsi"/>
            <w:noProof/>
          </w:rPr>
          <w:t>METODOLOGIJA IZRADE FINANCIJSKOG PLANA</w:t>
        </w:r>
        <w:r>
          <w:rPr>
            <w:noProof/>
            <w:webHidden/>
          </w:rPr>
          <w:tab/>
        </w:r>
        <w:r>
          <w:rPr>
            <w:noProof/>
            <w:webHidden/>
          </w:rPr>
          <w:fldChar w:fldCharType="begin"/>
        </w:r>
        <w:r>
          <w:rPr>
            <w:noProof/>
            <w:webHidden/>
          </w:rPr>
          <w:instrText xml:space="preserve"> PAGEREF _Toc81319479 \h </w:instrText>
        </w:r>
        <w:r>
          <w:rPr>
            <w:noProof/>
            <w:webHidden/>
          </w:rPr>
        </w:r>
        <w:r>
          <w:rPr>
            <w:noProof/>
            <w:webHidden/>
          </w:rPr>
          <w:fldChar w:fldCharType="separate"/>
        </w:r>
        <w:r>
          <w:rPr>
            <w:noProof/>
            <w:webHidden/>
          </w:rPr>
          <w:t>7</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80" w:history="1">
        <w:r w:rsidRPr="007042CA">
          <w:rPr>
            <w:rStyle w:val="Hiperveza"/>
            <w:noProof/>
          </w:rPr>
          <w:t>3.1.</w:t>
        </w:r>
        <w:r>
          <w:rPr>
            <w:rFonts w:eastAsiaTheme="minorEastAsia" w:cstheme="minorBidi"/>
            <w:smallCaps w:val="0"/>
            <w:noProof/>
            <w:color w:val="auto"/>
            <w:sz w:val="22"/>
            <w:szCs w:val="22"/>
            <w:lang w:eastAsia="hr-HR"/>
          </w:rPr>
          <w:tab/>
        </w:r>
        <w:r w:rsidRPr="007042CA">
          <w:rPr>
            <w:rStyle w:val="Hiperveza"/>
            <w:rFonts w:cstheme="minorHAnsi"/>
            <w:noProof/>
          </w:rPr>
          <w:t>Rashodi koji se financiraju iz izvora financiranja koji utječu na visinu manjka proračuna opće države (limiti)</w:t>
        </w:r>
        <w:r>
          <w:rPr>
            <w:noProof/>
            <w:webHidden/>
          </w:rPr>
          <w:tab/>
        </w:r>
        <w:r>
          <w:rPr>
            <w:noProof/>
            <w:webHidden/>
          </w:rPr>
          <w:fldChar w:fldCharType="begin"/>
        </w:r>
        <w:r>
          <w:rPr>
            <w:noProof/>
            <w:webHidden/>
          </w:rPr>
          <w:instrText xml:space="preserve"> PAGEREF _Toc81319480 \h </w:instrText>
        </w:r>
        <w:r>
          <w:rPr>
            <w:noProof/>
            <w:webHidden/>
          </w:rPr>
        </w:r>
        <w:r>
          <w:rPr>
            <w:noProof/>
            <w:webHidden/>
          </w:rPr>
          <w:fldChar w:fldCharType="separate"/>
        </w:r>
        <w:r>
          <w:rPr>
            <w:noProof/>
            <w:webHidden/>
          </w:rPr>
          <w:t>8</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81" w:history="1">
        <w:r w:rsidRPr="007042CA">
          <w:rPr>
            <w:rStyle w:val="Hiperveza"/>
            <w:noProof/>
          </w:rPr>
          <w:t>3.2.</w:t>
        </w:r>
        <w:r>
          <w:rPr>
            <w:rFonts w:eastAsiaTheme="minorEastAsia" w:cstheme="minorBidi"/>
            <w:smallCaps w:val="0"/>
            <w:noProof/>
            <w:color w:val="auto"/>
            <w:sz w:val="22"/>
            <w:szCs w:val="22"/>
            <w:lang w:eastAsia="hr-HR"/>
          </w:rPr>
          <w:tab/>
        </w:r>
        <w:r w:rsidRPr="007042CA">
          <w:rPr>
            <w:rStyle w:val="Hiperveza"/>
            <w:rFonts w:cstheme="minorHAnsi"/>
            <w:noProof/>
          </w:rPr>
          <w:t>Planiranje izdataka za otplatu glavnice u sustavu državne riznice</w:t>
        </w:r>
        <w:r>
          <w:rPr>
            <w:noProof/>
            <w:webHidden/>
          </w:rPr>
          <w:tab/>
        </w:r>
        <w:r>
          <w:rPr>
            <w:noProof/>
            <w:webHidden/>
          </w:rPr>
          <w:fldChar w:fldCharType="begin"/>
        </w:r>
        <w:r>
          <w:rPr>
            <w:noProof/>
            <w:webHidden/>
          </w:rPr>
          <w:instrText xml:space="preserve"> PAGEREF _Toc81319481 \h </w:instrText>
        </w:r>
        <w:r>
          <w:rPr>
            <w:noProof/>
            <w:webHidden/>
          </w:rPr>
        </w:r>
        <w:r>
          <w:rPr>
            <w:noProof/>
            <w:webHidden/>
          </w:rPr>
          <w:fldChar w:fldCharType="separate"/>
        </w:r>
        <w:r>
          <w:rPr>
            <w:noProof/>
            <w:webHidden/>
          </w:rPr>
          <w:t>10</w:t>
        </w:r>
        <w:r>
          <w:rPr>
            <w:noProof/>
            <w:webHidden/>
          </w:rPr>
          <w:fldChar w:fldCharType="end"/>
        </w:r>
      </w:hyperlink>
    </w:p>
    <w:p w:rsidR="00E17DD3" w:rsidRDefault="00E17DD3">
      <w:pPr>
        <w:pStyle w:val="Sadraj1"/>
        <w:tabs>
          <w:tab w:val="left" w:pos="400"/>
          <w:tab w:val="right" w:leader="dot" w:pos="9060"/>
        </w:tabs>
        <w:rPr>
          <w:rFonts w:eastAsiaTheme="minorEastAsia" w:cstheme="minorBidi"/>
          <w:b w:val="0"/>
          <w:bCs w:val="0"/>
          <w:caps w:val="0"/>
          <w:noProof/>
          <w:color w:val="auto"/>
          <w:sz w:val="22"/>
          <w:szCs w:val="22"/>
          <w:lang w:eastAsia="hr-HR"/>
        </w:rPr>
      </w:pPr>
      <w:hyperlink w:anchor="_Toc81319482" w:history="1">
        <w:r w:rsidRPr="007042CA">
          <w:rPr>
            <w:rStyle w:val="Hiperveza"/>
            <w:noProof/>
          </w:rPr>
          <w:t>4.</w:t>
        </w:r>
        <w:r>
          <w:rPr>
            <w:rFonts w:eastAsiaTheme="minorEastAsia" w:cstheme="minorBidi"/>
            <w:b w:val="0"/>
            <w:bCs w:val="0"/>
            <w:caps w:val="0"/>
            <w:noProof/>
            <w:color w:val="auto"/>
            <w:sz w:val="22"/>
            <w:szCs w:val="22"/>
            <w:lang w:eastAsia="hr-HR"/>
          </w:rPr>
          <w:tab/>
        </w:r>
        <w:r w:rsidRPr="007042CA">
          <w:rPr>
            <w:rStyle w:val="Hiperveza"/>
            <w:rFonts w:cstheme="minorHAnsi"/>
            <w:noProof/>
          </w:rPr>
          <w:t>NOVOSTI U PLANIRANJU DRŽAVNOG PRORAČUNA</w:t>
        </w:r>
        <w:r>
          <w:rPr>
            <w:noProof/>
            <w:webHidden/>
          </w:rPr>
          <w:tab/>
        </w:r>
        <w:r>
          <w:rPr>
            <w:noProof/>
            <w:webHidden/>
          </w:rPr>
          <w:fldChar w:fldCharType="begin"/>
        </w:r>
        <w:r>
          <w:rPr>
            <w:noProof/>
            <w:webHidden/>
          </w:rPr>
          <w:instrText xml:space="preserve"> PAGEREF _Toc81319482 \h </w:instrText>
        </w:r>
        <w:r>
          <w:rPr>
            <w:noProof/>
            <w:webHidden/>
          </w:rPr>
        </w:r>
        <w:r>
          <w:rPr>
            <w:noProof/>
            <w:webHidden/>
          </w:rPr>
          <w:fldChar w:fldCharType="separate"/>
        </w:r>
        <w:r>
          <w:rPr>
            <w:noProof/>
            <w:webHidden/>
          </w:rPr>
          <w:t>10</w:t>
        </w:r>
        <w:r>
          <w:rPr>
            <w:noProof/>
            <w:webHidden/>
          </w:rPr>
          <w:fldChar w:fldCharType="end"/>
        </w:r>
      </w:hyperlink>
      <w:bookmarkStart w:id="0" w:name="_GoBack"/>
      <w:bookmarkEnd w:id="0"/>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83" w:history="1">
        <w:r w:rsidRPr="007042CA">
          <w:rPr>
            <w:rStyle w:val="Hiperveza"/>
            <w:noProof/>
          </w:rPr>
          <w:t>4.1.</w:t>
        </w:r>
        <w:r>
          <w:rPr>
            <w:rFonts w:eastAsiaTheme="minorEastAsia" w:cstheme="minorBidi"/>
            <w:smallCaps w:val="0"/>
            <w:noProof/>
            <w:color w:val="auto"/>
            <w:sz w:val="22"/>
            <w:szCs w:val="22"/>
            <w:lang w:eastAsia="hr-HR"/>
          </w:rPr>
          <w:tab/>
        </w:r>
        <w:r w:rsidRPr="007042CA">
          <w:rPr>
            <w:rStyle w:val="Hiperveza"/>
            <w:rFonts w:cstheme="minorHAnsi"/>
            <w:noProof/>
          </w:rPr>
          <w:t>Planiranje protestiranih jamstava</w:t>
        </w:r>
        <w:r>
          <w:rPr>
            <w:noProof/>
            <w:webHidden/>
          </w:rPr>
          <w:tab/>
        </w:r>
        <w:r>
          <w:rPr>
            <w:noProof/>
            <w:webHidden/>
          </w:rPr>
          <w:fldChar w:fldCharType="begin"/>
        </w:r>
        <w:r>
          <w:rPr>
            <w:noProof/>
            <w:webHidden/>
          </w:rPr>
          <w:instrText xml:space="preserve"> PAGEREF _Toc81319483 \h </w:instrText>
        </w:r>
        <w:r>
          <w:rPr>
            <w:noProof/>
            <w:webHidden/>
          </w:rPr>
        </w:r>
        <w:r>
          <w:rPr>
            <w:noProof/>
            <w:webHidden/>
          </w:rPr>
          <w:fldChar w:fldCharType="separate"/>
        </w:r>
        <w:r>
          <w:rPr>
            <w:noProof/>
            <w:webHidden/>
          </w:rPr>
          <w:t>10</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84" w:history="1">
        <w:r w:rsidRPr="007042CA">
          <w:rPr>
            <w:rStyle w:val="Hiperveza"/>
            <w:noProof/>
          </w:rPr>
          <w:t>4.2.</w:t>
        </w:r>
        <w:r>
          <w:rPr>
            <w:rFonts w:eastAsiaTheme="minorEastAsia" w:cstheme="minorBidi"/>
            <w:smallCaps w:val="0"/>
            <w:noProof/>
            <w:color w:val="auto"/>
            <w:sz w:val="22"/>
            <w:szCs w:val="22"/>
            <w:lang w:eastAsia="hr-HR"/>
          </w:rPr>
          <w:tab/>
        </w:r>
        <w:r w:rsidRPr="007042CA">
          <w:rPr>
            <w:rStyle w:val="Hiperveza"/>
            <w:rFonts w:cstheme="minorHAnsi"/>
            <w:noProof/>
          </w:rPr>
          <w:t>Planiranje međusobnih prijenosa sredstava između proračunskih korisnika državnog proračuna</w:t>
        </w:r>
        <w:r>
          <w:rPr>
            <w:noProof/>
            <w:webHidden/>
          </w:rPr>
          <w:tab/>
        </w:r>
        <w:r>
          <w:rPr>
            <w:noProof/>
            <w:webHidden/>
          </w:rPr>
          <w:fldChar w:fldCharType="begin"/>
        </w:r>
        <w:r>
          <w:rPr>
            <w:noProof/>
            <w:webHidden/>
          </w:rPr>
          <w:instrText xml:space="preserve"> PAGEREF _Toc81319484 \h </w:instrText>
        </w:r>
        <w:r>
          <w:rPr>
            <w:noProof/>
            <w:webHidden/>
          </w:rPr>
        </w:r>
        <w:r>
          <w:rPr>
            <w:noProof/>
            <w:webHidden/>
          </w:rPr>
          <w:fldChar w:fldCharType="separate"/>
        </w:r>
        <w:r>
          <w:rPr>
            <w:noProof/>
            <w:webHidden/>
          </w:rPr>
          <w:t>11</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85" w:history="1">
        <w:r w:rsidRPr="007042CA">
          <w:rPr>
            <w:rStyle w:val="Hiperveza"/>
            <w:noProof/>
          </w:rPr>
          <w:t>4.3.</w:t>
        </w:r>
        <w:r>
          <w:rPr>
            <w:rFonts w:eastAsiaTheme="minorEastAsia" w:cstheme="minorBidi"/>
            <w:smallCaps w:val="0"/>
            <w:noProof/>
            <w:color w:val="auto"/>
            <w:sz w:val="22"/>
            <w:szCs w:val="22"/>
            <w:lang w:eastAsia="hr-HR"/>
          </w:rPr>
          <w:tab/>
        </w:r>
        <w:r w:rsidRPr="007042CA">
          <w:rPr>
            <w:rStyle w:val="Hiperveza"/>
            <w:rFonts w:cstheme="minorHAnsi"/>
            <w:noProof/>
          </w:rPr>
          <w:t>Planiranje namjenskih primitaka od povrata danih zajmova</w:t>
        </w:r>
        <w:r>
          <w:rPr>
            <w:noProof/>
            <w:webHidden/>
          </w:rPr>
          <w:tab/>
        </w:r>
        <w:r>
          <w:rPr>
            <w:noProof/>
            <w:webHidden/>
          </w:rPr>
          <w:fldChar w:fldCharType="begin"/>
        </w:r>
        <w:r>
          <w:rPr>
            <w:noProof/>
            <w:webHidden/>
          </w:rPr>
          <w:instrText xml:space="preserve"> PAGEREF _Toc81319485 \h </w:instrText>
        </w:r>
        <w:r>
          <w:rPr>
            <w:noProof/>
            <w:webHidden/>
          </w:rPr>
        </w:r>
        <w:r>
          <w:rPr>
            <w:noProof/>
            <w:webHidden/>
          </w:rPr>
          <w:fldChar w:fldCharType="separate"/>
        </w:r>
        <w:r>
          <w:rPr>
            <w:noProof/>
            <w:webHidden/>
          </w:rPr>
          <w:t>12</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86" w:history="1">
        <w:r w:rsidRPr="007042CA">
          <w:rPr>
            <w:rStyle w:val="Hiperveza"/>
            <w:noProof/>
          </w:rPr>
          <w:t>4.4.</w:t>
        </w:r>
        <w:r>
          <w:rPr>
            <w:rFonts w:eastAsiaTheme="minorEastAsia" w:cstheme="minorBidi"/>
            <w:smallCaps w:val="0"/>
            <w:noProof/>
            <w:color w:val="auto"/>
            <w:sz w:val="22"/>
            <w:szCs w:val="22"/>
            <w:lang w:eastAsia="hr-HR"/>
          </w:rPr>
          <w:tab/>
        </w:r>
        <w:r w:rsidRPr="007042CA">
          <w:rPr>
            <w:rStyle w:val="Hiperveza"/>
            <w:rFonts w:cstheme="minorHAnsi"/>
            <w:noProof/>
          </w:rPr>
          <w:t>Planiranje prihoda od prodaje nefinancijske imovine</w:t>
        </w:r>
        <w:r>
          <w:rPr>
            <w:noProof/>
            <w:webHidden/>
          </w:rPr>
          <w:tab/>
        </w:r>
        <w:r>
          <w:rPr>
            <w:noProof/>
            <w:webHidden/>
          </w:rPr>
          <w:fldChar w:fldCharType="begin"/>
        </w:r>
        <w:r>
          <w:rPr>
            <w:noProof/>
            <w:webHidden/>
          </w:rPr>
          <w:instrText xml:space="preserve"> PAGEREF _Toc81319486 \h </w:instrText>
        </w:r>
        <w:r>
          <w:rPr>
            <w:noProof/>
            <w:webHidden/>
          </w:rPr>
        </w:r>
        <w:r>
          <w:rPr>
            <w:noProof/>
            <w:webHidden/>
          </w:rPr>
          <w:fldChar w:fldCharType="separate"/>
        </w:r>
        <w:r>
          <w:rPr>
            <w:noProof/>
            <w:webHidden/>
          </w:rPr>
          <w:t>12</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87" w:history="1">
        <w:r w:rsidRPr="007042CA">
          <w:rPr>
            <w:rStyle w:val="Hiperveza"/>
            <w:noProof/>
          </w:rPr>
          <w:t>4.5.</w:t>
        </w:r>
        <w:r>
          <w:rPr>
            <w:rFonts w:eastAsiaTheme="minorEastAsia" w:cstheme="minorBidi"/>
            <w:smallCaps w:val="0"/>
            <w:noProof/>
            <w:color w:val="auto"/>
            <w:sz w:val="22"/>
            <w:szCs w:val="22"/>
            <w:lang w:eastAsia="hr-HR"/>
          </w:rPr>
          <w:tab/>
        </w:r>
        <w:r w:rsidRPr="007042CA">
          <w:rPr>
            <w:rStyle w:val="Hiperveza"/>
            <w:rFonts w:cstheme="minorHAnsi"/>
            <w:noProof/>
          </w:rPr>
          <w:t>Planiranje sredstava iz Fonda solidarnosti Europske unije, instrumenata EU Nove generacije i fondova iz programskog razdoblja 2021-2027.</w:t>
        </w:r>
        <w:r>
          <w:rPr>
            <w:noProof/>
            <w:webHidden/>
          </w:rPr>
          <w:tab/>
        </w:r>
        <w:r>
          <w:rPr>
            <w:noProof/>
            <w:webHidden/>
          </w:rPr>
          <w:fldChar w:fldCharType="begin"/>
        </w:r>
        <w:r>
          <w:rPr>
            <w:noProof/>
            <w:webHidden/>
          </w:rPr>
          <w:instrText xml:space="preserve"> PAGEREF _Toc81319487 \h </w:instrText>
        </w:r>
        <w:r>
          <w:rPr>
            <w:noProof/>
            <w:webHidden/>
          </w:rPr>
        </w:r>
        <w:r>
          <w:rPr>
            <w:noProof/>
            <w:webHidden/>
          </w:rPr>
          <w:fldChar w:fldCharType="separate"/>
        </w:r>
        <w:r>
          <w:rPr>
            <w:noProof/>
            <w:webHidden/>
          </w:rPr>
          <w:t>13</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88" w:history="1">
        <w:r w:rsidRPr="007042CA">
          <w:rPr>
            <w:rStyle w:val="Hiperveza"/>
            <w:noProof/>
          </w:rPr>
          <w:t>4.6.</w:t>
        </w:r>
        <w:r>
          <w:rPr>
            <w:rFonts w:eastAsiaTheme="minorEastAsia" w:cstheme="minorBidi"/>
            <w:smallCaps w:val="0"/>
            <w:noProof/>
            <w:color w:val="auto"/>
            <w:sz w:val="22"/>
            <w:szCs w:val="22"/>
            <w:lang w:eastAsia="hr-HR"/>
          </w:rPr>
          <w:tab/>
        </w:r>
        <w:r w:rsidRPr="007042CA">
          <w:rPr>
            <w:rStyle w:val="Hiperveza"/>
            <w:rFonts w:cstheme="minorHAnsi"/>
            <w:noProof/>
          </w:rPr>
          <w:t>Sudjelovanje građana u procesu planiranja državnog proračuna</w:t>
        </w:r>
        <w:r>
          <w:rPr>
            <w:noProof/>
            <w:webHidden/>
          </w:rPr>
          <w:tab/>
        </w:r>
        <w:r>
          <w:rPr>
            <w:noProof/>
            <w:webHidden/>
          </w:rPr>
          <w:fldChar w:fldCharType="begin"/>
        </w:r>
        <w:r>
          <w:rPr>
            <w:noProof/>
            <w:webHidden/>
          </w:rPr>
          <w:instrText xml:space="preserve"> PAGEREF _Toc81319488 \h </w:instrText>
        </w:r>
        <w:r>
          <w:rPr>
            <w:noProof/>
            <w:webHidden/>
          </w:rPr>
        </w:r>
        <w:r>
          <w:rPr>
            <w:noProof/>
            <w:webHidden/>
          </w:rPr>
          <w:fldChar w:fldCharType="separate"/>
        </w:r>
        <w:r>
          <w:rPr>
            <w:noProof/>
            <w:webHidden/>
          </w:rPr>
          <w:t>14</w:t>
        </w:r>
        <w:r>
          <w:rPr>
            <w:noProof/>
            <w:webHidden/>
          </w:rPr>
          <w:fldChar w:fldCharType="end"/>
        </w:r>
      </w:hyperlink>
    </w:p>
    <w:p w:rsidR="00E17DD3" w:rsidRDefault="00E17DD3">
      <w:pPr>
        <w:pStyle w:val="Sadraj1"/>
        <w:tabs>
          <w:tab w:val="left" w:pos="400"/>
          <w:tab w:val="right" w:leader="dot" w:pos="9060"/>
        </w:tabs>
        <w:rPr>
          <w:rFonts w:eastAsiaTheme="minorEastAsia" w:cstheme="minorBidi"/>
          <w:b w:val="0"/>
          <w:bCs w:val="0"/>
          <w:caps w:val="0"/>
          <w:noProof/>
          <w:color w:val="auto"/>
          <w:sz w:val="22"/>
          <w:szCs w:val="22"/>
          <w:lang w:eastAsia="hr-HR"/>
        </w:rPr>
      </w:pPr>
      <w:hyperlink w:anchor="_Toc81319489" w:history="1">
        <w:r w:rsidRPr="007042CA">
          <w:rPr>
            <w:rStyle w:val="Hiperveza"/>
            <w:noProof/>
          </w:rPr>
          <w:t>5.</w:t>
        </w:r>
        <w:r>
          <w:rPr>
            <w:rFonts w:eastAsiaTheme="minorEastAsia" w:cstheme="minorBidi"/>
            <w:b w:val="0"/>
            <w:bCs w:val="0"/>
            <w:caps w:val="0"/>
            <w:noProof/>
            <w:color w:val="auto"/>
            <w:sz w:val="22"/>
            <w:szCs w:val="22"/>
            <w:lang w:eastAsia="hr-HR"/>
          </w:rPr>
          <w:tab/>
        </w:r>
        <w:r w:rsidRPr="007042CA">
          <w:rPr>
            <w:rStyle w:val="Hiperveza"/>
            <w:rFonts w:cstheme="minorHAnsi"/>
            <w:noProof/>
          </w:rPr>
          <w:t>OBRAZLOŽENJE FINANCIJSKOG PLANA</w:t>
        </w:r>
        <w:r>
          <w:rPr>
            <w:noProof/>
            <w:webHidden/>
          </w:rPr>
          <w:tab/>
        </w:r>
        <w:r>
          <w:rPr>
            <w:noProof/>
            <w:webHidden/>
          </w:rPr>
          <w:fldChar w:fldCharType="begin"/>
        </w:r>
        <w:r>
          <w:rPr>
            <w:noProof/>
            <w:webHidden/>
          </w:rPr>
          <w:instrText xml:space="preserve"> PAGEREF _Toc81319489 \h </w:instrText>
        </w:r>
        <w:r>
          <w:rPr>
            <w:noProof/>
            <w:webHidden/>
          </w:rPr>
        </w:r>
        <w:r>
          <w:rPr>
            <w:noProof/>
            <w:webHidden/>
          </w:rPr>
          <w:fldChar w:fldCharType="separate"/>
        </w:r>
        <w:r>
          <w:rPr>
            <w:noProof/>
            <w:webHidden/>
          </w:rPr>
          <w:t>15</w:t>
        </w:r>
        <w:r>
          <w:rPr>
            <w:noProof/>
            <w:webHidden/>
          </w:rPr>
          <w:fldChar w:fldCharType="end"/>
        </w:r>
      </w:hyperlink>
    </w:p>
    <w:p w:rsidR="00E17DD3" w:rsidRDefault="00E17DD3">
      <w:pPr>
        <w:pStyle w:val="Sadraj1"/>
        <w:tabs>
          <w:tab w:val="left" w:pos="400"/>
          <w:tab w:val="right" w:leader="dot" w:pos="9060"/>
        </w:tabs>
        <w:rPr>
          <w:rFonts w:eastAsiaTheme="minorEastAsia" w:cstheme="minorBidi"/>
          <w:b w:val="0"/>
          <w:bCs w:val="0"/>
          <w:caps w:val="0"/>
          <w:noProof/>
          <w:color w:val="auto"/>
          <w:sz w:val="22"/>
          <w:szCs w:val="22"/>
          <w:lang w:eastAsia="hr-HR"/>
        </w:rPr>
      </w:pPr>
      <w:hyperlink w:anchor="_Toc81319490" w:history="1">
        <w:r w:rsidRPr="007042CA">
          <w:rPr>
            <w:rStyle w:val="Hiperveza"/>
            <w:noProof/>
          </w:rPr>
          <w:t>6.</w:t>
        </w:r>
        <w:r>
          <w:rPr>
            <w:rFonts w:eastAsiaTheme="minorEastAsia" w:cstheme="minorBidi"/>
            <w:b w:val="0"/>
            <w:bCs w:val="0"/>
            <w:caps w:val="0"/>
            <w:noProof/>
            <w:color w:val="auto"/>
            <w:sz w:val="22"/>
            <w:szCs w:val="22"/>
            <w:lang w:eastAsia="hr-HR"/>
          </w:rPr>
          <w:tab/>
        </w:r>
        <w:r w:rsidRPr="007042CA">
          <w:rPr>
            <w:rStyle w:val="Hiperveza"/>
            <w:rFonts w:cstheme="minorHAnsi"/>
            <w:noProof/>
          </w:rPr>
          <w:t>IZVANPRORAČUNSKI KORISNICI DRŽAVNOG PRORAČUNA</w:t>
        </w:r>
        <w:r>
          <w:rPr>
            <w:noProof/>
            <w:webHidden/>
          </w:rPr>
          <w:tab/>
        </w:r>
        <w:r>
          <w:rPr>
            <w:noProof/>
            <w:webHidden/>
          </w:rPr>
          <w:fldChar w:fldCharType="begin"/>
        </w:r>
        <w:r>
          <w:rPr>
            <w:noProof/>
            <w:webHidden/>
          </w:rPr>
          <w:instrText xml:space="preserve"> PAGEREF _Toc81319490 \h </w:instrText>
        </w:r>
        <w:r>
          <w:rPr>
            <w:noProof/>
            <w:webHidden/>
          </w:rPr>
        </w:r>
        <w:r>
          <w:rPr>
            <w:noProof/>
            <w:webHidden/>
          </w:rPr>
          <w:fldChar w:fldCharType="separate"/>
        </w:r>
        <w:r>
          <w:rPr>
            <w:noProof/>
            <w:webHidden/>
          </w:rPr>
          <w:t>15</w:t>
        </w:r>
        <w:r>
          <w:rPr>
            <w:noProof/>
            <w:webHidden/>
          </w:rPr>
          <w:fldChar w:fldCharType="end"/>
        </w:r>
      </w:hyperlink>
    </w:p>
    <w:p w:rsidR="00E17DD3" w:rsidRDefault="00E17DD3">
      <w:pPr>
        <w:pStyle w:val="Sadraj1"/>
        <w:tabs>
          <w:tab w:val="left" w:pos="400"/>
          <w:tab w:val="right" w:leader="dot" w:pos="9060"/>
        </w:tabs>
        <w:rPr>
          <w:rFonts w:eastAsiaTheme="minorEastAsia" w:cstheme="minorBidi"/>
          <w:b w:val="0"/>
          <w:bCs w:val="0"/>
          <w:caps w:val="0"/>
          <w:noProof/>
          <w:color w:val="auto"/>
          <w:sz w:val="22"/>
          <w:szCs w:val="22"/>
          <w:lang w:eastAsia="hr-HR"/>
        </w:rPr>
      </w:pPr>
      <w:hyperlink w:anchor="_Toc81319491" w:history="1">
        <w:r w:rsidRPr="007042CA">
          <w:rPr>
            <w:rStyle w:val="Hiperveza"/>
            <w:noProof/>
          </w:rPr>
          <w:t>7.</w:t>
        </w:r>
        <w:r>
          <w:rPr>
            <w:rFonts w:eastAsiaTheme="minorEastAsia" w:cstheme="minorBidi"/>
            <w:b w:val="0"/>
            <w:bCs w:val="0"/>
            <w:caps w:val="0"/>
            <w:noProof/>
            <w:color w:val="auto"/>
            <w:sz w:val="22"/>
            <w:szCs w:val="22"/>
            <w:lang w:eastAsia="hr-HR"/>
          </w:rPr>
          <w:tab/>
        </w:r>
        <w:r w:rsidRPr="007042CA">
          <w:rPr>
            <w:rStyle w:val="Hiperveza"/>
            <w:rFonts w:cstheme="minorHAnsi"/>
            <w:noProof/>
          </w:rPr>
          <w:t>TEHNIČKE UPUTE</w:t>
        </w:r>
        <w:r>
          <w:rPr>
            <w:noProof/>
            <w:webHidden/>
          </w:rPr>
          <w:tab/>
        </w:r>
        <w:r>
          <w:rPr>
            <w:noProof/>
            <w:webHidden/>
          </w:rPr>
          <w:fldChar w:fldCharType="begin"/>
        </w:r>
        <w:r>
          <w:rPr>
            <w:noProof/>
            <w:webHidden/>
          </w:rPr>
          <w:instrText xml:space="preserve"> PAGEREF _Toc81319491 \h </w:instrText>
        </w:r>
        <w:r>
          <w:rPr>
            <w:noProof/>
            <w:webHidden/>
          </w:rPr>
        </w:r>
        <w:r>
          <w:rPr>
            <w:noProof/>
            <w:webHidden/>
          </w:rPr>
          <w:fldChar w:fldCharType="separate"/>
        </w:r>
        <w:r>
          <w:rPr>
            <w:noProof/>
            <w:webHidden/>
          </w:rPr>
          <w:t>17</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92" w:history="1">
        <w:r w:rsidRPr="007042CA">
          <w:rPr>
            <w:rStyle w:val="Hiperveza"/>
            <w:noProof/>
          </w:rPr>
          <w:t>7.1.</w:t>
        </w:r>
        <w:r>
          <w:rPr>
            <w:rFonts w:eastAsiaTheme="minorEastAsia" w:cstheme="minorBidi"/>
            <w:smallCaps w:val="0"/>
            <w:noProof/>
            <w:color w:val="auto"/>
            <w:sz w:val="22"/>
            <w:szCs w:val="22"/>
            <w:lang w:eastAsia="hr-HR"/>
          </w:rPr>
          <w:tab/>
        </w:r>
        <w:r w:rsidRPr="007042CA">
          <w:rPr>
            <w:rStyle w:val="Hiperveza"/>
            <w:rFonts w:cstheme="minorHAnsi"/>
            <w:noProof/>
          </w:rPr>
          <w:t>Obveza izrada uputa za proračunske korisnike iz nadležnosti</w:t>
        </w:r>
        <w:r>
          <w:rPr>
            <w:noProof/>
            <w:webHidden/>
          </w:rPr>
          <w:tab/>
        </w:r>
        <w:r>
          <w:rPr>
            <w:noProof/>
            <w:webHidden/>
          </w:rPr>
          <w:fldChar w:fldCharType="begin"/>
        </w:r>
        <w:r>
          <w:rPr>
            <w:noProof/>
            <w:webHidden/>
          </w:rPr>
          <w:instrText xml:space="preserve"> PAGEREF _Toc81319492 \h </w:instrText>
        </w:r>
        <w:r>
          <w:rPr>
            <w:noProof/>
            <w:webHidden/>
          </w:rPr>
        </w:r>
        <w:r>
          <w:rPr>
            <w:noProof/>
            <w:webHidden/>
          </w:rPr>
          <w:fldChar w:fldCharType="separate"/>
        </w:r>
        <w:r>
          <w:rPr>
            <w:noProof/>
            <w:webHidden/>
          </w:rPr>
          <w:t>17</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93" w:history="1">
        <w:r w:rsidRPr="007042CA">
          <w:rPr>
            <w:rStyle w:val="Hiperveza"/>
            <w:noProof/>
          </w:rPr>
          <w:t>7.2.</w:t>
        </w:r>
        <w:r>
          <w:rPr>
            <w:rFonts w:eastAsiaTheme="minorEastAsia" w:cstheme="minorBidi"/>
            <w:smallCaps w:val="0"/>
            <w:noProof/>
            <w:color w:val="auto"/>
            <w:sz w:val="22"/>
            <w:szCs w:val="22"/>
            <w:lang w:eastAsia="hr-HR"/>
          </w:rPr>
          <w:tab/>
        </w:r>
        <w:r w:rsidRPr="007042CA">
          <w:rPr>
            <w:rStyle w:val="Hiperveza"/>
            <w:rFonts w:cstheme="minorHAnsi"/>
            <w:noProof/>
          </w:rPr>
          <w:t>Održavanje matičnih podataka</w:t>
        </w:r>
        <w:r>
          <w:rPr>
            <w:noProof/>
            <w:webHidden/>
          </w:rPr>
          <w:tab/>
        </w:r>
        <w:r>
          <w:rPr>
            <w:noProof/>
            <w:webHidden/>
          </w:rPr>
          <w:fldChar w:fldCharType="begin"/>
        </w:r>
        <w:r>
          <w:rPr>
            <w:noProof/>
            <w:webHidden/>
          </w:rPr>
          <w:instrText xml:space="preserve"> PAGEREF _Toc81319493 \h </w:instrText>
        </w:r>
        <w:r>
          <w:rPr>
            <w:noProof/>
            <w:webHidden/>
          </w:rPr>
        </w:r>
        <w:r>
          <w:rPr>
            <w:noProof/>
            <w:webHidden/>
          </w:rPr>
          <w:fldChar w:fldCharType="separate"/>
        </w:r>
        <w:r>
          <w:rPr>
            <w:noProof/>
            <w:webHidden/>
          </w:rPr>
          <w:t>17</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94" w:history="1">
        <w:r w:rsidRPr="007042CA">
          <w:rPr>
            <w:rStyle w:val="Hiperveza"/>
            <w:noProof/>
          </w:rPr>
          <w:t>7.3.</w:t>
        </w:r>
        <w:r>
          <w:rPr>
            <w:rFonts w:eastAsiaTheme="minorEastAsia" w:cstheme="minorBidi"/>
            <w:smallCaps w:val="0"/>
            <w:noProof/>
            <w:color w:val="auto"/>
            <w:sz w:val="22"/>
            <w:szCs w:val="22"/>
            <w:lang w:eastAsia="hr-HR"/>
          </w:rPr>
          <w:tab/>
        </w:r>
        <w:r w:rsidRPr="007042CA">
          <w:rPr>
            <w:rStyle w:val="Hiperveza"/>
            <w:rFonts w:cstheme="minorHAnsi"/>
            <w:noProof/>
          </w:rPr>
          <w:t>Rokovi</w:t>
        </w:r>
        <w:r>
          <w:rPr>
            <w:noProof/>
            <w:webHidden/>
          </w:rPr>
          <w:tab/>
        </w:r>
        <w:r>
          <w:rPr>
            <w:noProof/>
            <w:webHidden/>
          </w:rPr>
          <w:fldChar w:fldCharType="begin"/>
        </w:r>
        <w:r>
          <w:rPr>
            <w:noProof/>
            <w:webHidden/>
          </w:rPr>
          <w:instrText xml:space="preserve"> PAGEREF _Toc81319494 \h </w:instrText>
        </w:r>
        <w:r>
          <w:rPr>
            <w:noProof/>
            <w:webHidden/>
          </w:rPr>
        </w:r>
        <w:r>
          <w:rPr>
            <w:noProof/>
            <w:webHidden/>
          </w:rPr>
          <w:fldChar w:fldCharType="separate"/>
        </w:r>
        <w:r>
          <w:rPr>
            <w:noProof/>
            <w:webHidden/>
          </w:rPr>
          <w:t>17</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95" w:history="1">
        <w:r w:rsidRPr="007042CA">
          <w:rPr>
            <w:rStyle w:val="Hiperveza"/>
            <w:noProof/>
          </w:rPr>
          <w:t>7.4.</w:t>
        </w:r>
        <w:r>
          <w:rPr>
            <w:rFonts w:eastAsiaTheme="minorEastAsia" w:cstheme="minorBidi"/>
            <w:smallCaps w:val="0"/>
            <w:noProof/>
            <w:color w:val="auto"/>
            <w:sz w:val="22"/>
            <w:szCs w:val="22"/>
            <w:lang w:eastAsia="hr-HR"/>
          </w:rPr>
          <w:tab/>
        </w:r>
        <w:r w:rsidRPr="007042CA">
          <w:rPr>
            <w:rStyle w:val="Hiperveza"/>
            <w:rFonts w:cstheme="minorHAnsi"/>
            <w:noProof/>
          </w:rPr>
          <w:t>Kontakt osobe</w:t>
        </w:r>
        <w:r>
          <w:rPr>
            <w:noProof/>
            <w:webHidden/>
          </w:rPr>
          <w:tab/>
        </w:r>
        <w:r>
          <w:rPr>
            <w:noProof/>
            <w:webHidden/>
          </w:rPr>
          <w:fldChar w:fldCharType="begin"/>
        </w:r>
        <w:r>
          <w:rPr>
            <w:noProof/>
            <w:webHidden/>
          </w:rPr>
          <w:instrText xml:space="preserve"> PAGEREF _Toc81319495 \h </w:instrText>
        </w:r>
        <w:r>
          <w:rPr>
            <w:noProof/>
            <w:webHidden/>
          </w:rPr>
        </w:r>
        <w:r>
          <w:rPr>
            <w:noProof/>
            <w:webHidden/>
          </w:rPr>
          <w:fldChar w:fldCharType="separate"/>
        </w:r>
        <w:r>
          <w:rPr>
            <w:noProof/>
            <w:webHidden/>
          </w:rPr>
          <w:t>17</w:t>
        </w:r>
        <w:r>
          <w:rPr>
            <w:noProof/>
            <w:webHidden/>
          </w:rPr>
          <w:fldChar w:fldCharType="end"/>
        </w:r>
      </w:hyperlink>
    </w:p>
    <w:p w:rsidR="00E17DD3" w:rsidRDefault="00E17DD3">
      <w:pPr>
        <w:pStyle w:val="Sadraj2"/>
        <w:tabs>
          <w:tab w:val="left" w:pos="800"/>
          <w:tab w:val="right" w:leader="dot" w:pos="9060"/>
        </w:tabs>
        <w:rPr>
          <w:rFonts w:eastAsiaTheme="minorEastAsia" w:cstheme="minorBidi"/>
          <w:smallCaps w:val="0"/>
          <w:noProof/>
          <w:color w:val="auto"/>
          <w:sz w:val="22"/>
          <w:szCs w:val="22"/>
          <w:lang w:eastAsia="hr-HR"/>
        </w:rPr>
      </w:pPr>
      <w:hyperlink w:anchor="_Toc81319496" w:history="1">
        <w:r w:rsidRPr="007042CA">
          <w:rPr>
            <w:rStyle w:val="Hiperveza"/>
            <w:noProof/>
          </w:rPr>
          <w:t>7.5.</w:t>
        </w:r>
        <w:r>
          <w:rPr>
            <w:rFonts w:eastAsiaTheme="minorEastAsia" w:cstheme="minorBidi"/>
            <w:smallCaps w:val="0"/>
            <w:noProof/>
            <w:color w:val="auto"/>
            <w:sz w:val="22"/>
            <w:szCs w:val="22"/>
            <w:lang w:eastAsia="hr-HR"/>
          </w:rPr>
          <w:tab/>
        </w:r>
        <w:r w:rsidRPr="007042CA">
          <w:rPr>
            <w:rStyle w:val="Hiperveza"/>
            <w:rFonts w:cstheme="minorHAnsi"/>
            <w:noProof/>
          </w:rPr>
          <w:t>Preuzimanje materijala i priloga</w:t>
        </w:r>
        <w:r>
          <w:rPr>
            <w:noProof/>
            <w:webHidden/>
          </w:rPr>
          <w:tab/>
        </w:r>
        <w:r>
          <w:rPr>
            <w:noProof/>
            <w:webHidden/>
          </w:rPr>
          <w:fldChar w:fldCharType="begin"/>
        </w:r>
        <w:r>
          <w:rPr>
            <w:noProof/>
            <w:webHidden/>
          </w:rPr>
          <w:instrText xml:space="preserve"> PAGEREF _Toc81319496 \h </w:instrText>
        </w:r>
        <w:r>
          <w:rPr>
            <w:noProof/>
            <w:webHidden/>
          </w:rPr>
        </w:r>
        <w:r>
          <w:rPr>
            <w:noProof/>
            <w:webHidden/>
          </w:rPr>
          <w:fldChar w:fldCharType="separate"/>
        </w:r>
        <w:r>
          <w:rPr>
            <w:noProof/>
            <w:webHidden/>
          </w:rPr>
          <w:t>18</w:t>
        </w:r>
        <w:r>
          <w:rPr>
            <w:noProof/>
            <w:webHidden/>
          </w:rPr>
          <w:fldChar w:fldCharType="end"/>
        </w:r>
      </w:hyperlink>
    </w:p>
    <w:p w:rsidR="0081420F" w:rsidRPr="005D3EF7" w:rsidRDefault="007B6FD4">
      <w:pPr>
        <w:spacing w:after="120" w:line="360" w:lineRule="auto"/>
        <w:rPr>
          <w:rFonts w:asciiTheme="minorHAnsi" w:hAnsiTheme="minorHAnsi" w:cstheme="minorHAnsi"/>
          <w:sz w:val="22"/>
          <w:szCs w:val="22"/>
        </w:rPr>
      </w:pPr>
      <w:r w:rsidRPr="005D3EF7">
        <w:rPr>
          <w:rFonts w:asciiTheme="minorHAnsi" w:hAnsiTheme="minorHAnsi" w:cstheme="minorHAnsi"/>
          <w:b/>
          <w:caps/>
          <w:sz w:val="22"/>
          <w:szCs w:val="22"/>
          <w:highlight w:val="yellow"/>
        </w:rPr>
        <w:fldChar w:fldCharType="end"/>
      </w:r>
    </w:p>
    <w:p w:rsidR="0081420F" w:rsidRPr="005D3EF7" w:rsidRDefault="0081420F">
      <w:pPr>
        <w:rPr>
          <w:rFonts w:asciiTheme="minorHAnsi" w:hAnsiTheme="minorHAnsi" w:cstheme="minorHAnsi"/>
          <w:sz w:val="22"/>
          <w:szCs w:val="22"/>
        </w:rPr>
      </w:pPr>
    </w:p>
    <w:p w:rsidR="0081420F" w:rsidRPr="005D3EF7" w:rsidRDefault="0081420F">
      <w:pPr>
        <w:pStyle w:val="P1"/>
        <w:spacing w:before="0"/>
        <w:ind w:left="0"/>
        <w:rPr>
          <w:rFonts w:asciiTheme="minorHAnsi" w:hAnsiTheme="minorHAnsi" w:cstheme="minorHAnsi"/>
          <w:b/>
          <w:color w:val="auto"/>
          <w:sz w:val="22"/>
          <w:szCs w:val="22"/>
        </w:rPr>
      </w:pPr>
    </w:p>
    <w:p w:rsidR="0081420F" w:rsidRPr="005D3EF7" w:rsidRDefault="0081420F">
      <w:pPr>
        <w:pStyle w:val="P1"/>
        <w:spacing w:before="0"/>
        <w:ind w:left="0"/>
        <w:rPr>
          <w:rFonts w:asciiTheme="minorHAnsi" w:hAnsiTheme="minorHAnsi" w:cstheme="minorHAnsi"/>
          <w:b/>
          <w:color w:val="auto"/>
          <w:sz w:val="22"/>
          <w:szCs w:val="22"/>
        </w:rPr>
      </w:pPr>
    </w:p>
    <w:p w:rsidR="00222B80" w:rsidRPr="005D3EF7" w:rsidRDefault="00222B80" w:rsidP="005D3EF7">
      <w:pPr>
        <w:autoSpaceDN/>
        <w:jc w:val="left"/>
        <w:textAlignment w:val="auto"/>
        <w:rPr>
          <w:rFonts w:asciiTheme="minorHAnsi" w:hAnsiTheme="minorHAnsi" w:cstheme="minorHAnsi"/>
          <w:b/>
          <w:bCs w:val="0"/>
          <w:color w:val="auto"/>
          <w:sz w:val="22"/>
          <w:szCs w:val="22"/>
        </w:rPr>
      </w:pPr>
      <w:r w:rsidRPr="005D3EF7">
        <w:rPr>
          <w:rFonts w:asciiTheme="minorHAnsi" w:hAnsiTheme="minorHAnsi" w:cstheme="minorHAnsi"/>
          <w:b/>
          <w:color w:val="auto"/>
          <w:sz w:val="22"/>
          <w:szCs w:val="22"/>
        </w:rPr>
        <w:br w:type="page"/>
      </w:r>
    </w:p>
    <w:p w:rsidR="0081420F" w:rsidRPr="005D3EF7" w:rsidRDefault="0081420F">
      <w:pPr>
        <w:pStyle w:val="Naslov1"/>
        <w:tabs>
          <w:tab w:val="clear" w:pos="1134"/>
          <w:tab w:val="left" w:pos="284"/>
        </w:tabs>
        <w:spacing w:before="0" w:after="0"/>
        <w:ind w:left="284" w:hanging="284"/>
        <w:rPr>
          <w:rFonts w:asciiTheme="minorHAnsi" w:hAnsiTheme="minorHAnsi" w:cstheme="minorHAnsi"/>
        </w:rPr>
      </w:pPr>
      <w:bookmarkStart w:id="1" w:name="_Toc329782570"/>
      <w:bookmarkStart w:id="2" w:name="_Toc368304947"/>
      <w:bookmarkStart w:id="3" w:name="_Toc490470184"/>
      <w:bookmarkStart w:id="4" w:name="_Toc81319477"/>
      <w:r w:rsidRPr="005D3EF7">
        <w:rPr>
          <w:rFonts w:asciiTheme="minorHAnsi" w:hAnsiTheme="minorHAnsi" w:cstheme="minorHAnsi"/>
        </w:rPr>
        <w:lastRenderedPageBreak/>
        <w:t>UVOD</w:t>
      </w:r>
      <w:bookmarkEnd w:id="1"/>
      <w:bookmarkEnd w:id="2"/>
      <w:bookmarkEnd w:id="3"/>
      <w:bookmarkEnd w:id="4"/>
    </w:p>
    <w:p w:rsidR="001A10D8" w:rsidRPr="005D3EF7" w:rsidRDefault="001A10D8" w:rsidP="005D3EF7">
      <w:pPr>
        <w:pStyle w:val="Naslov1"/>
        <w:numPr>
          <w:ilvl w:val="0"/>
          <w:numId w:val="0"/>
        </w:numPr>
        <w:spacing w:before="0" w:after="0"/>
        <w:ind w:left="1134"/>
        <w:rPr>
          <w:rFonts w:asciiTheme="minorHAnsi" w:hAnsiTheme="minorHAnsi" w:cstheme="minorHAnsi"/>
        </w:rPr>
      </w:pPr>
    </w:p>
    <w:p w:rsidR="003F03AD" w:rsidRPr="005D3EF7" w:rsidRDefault="003F03AD">
      <w:pPr>
        <w:pStyle w:val="P1"/>
        <w:spacing w:before="0" w:after="0"/>
        <w:ind w:left="0"/>
        <w:rPr>
          <w:rFonts w:asciiTheme="minorHAnsi" w:hAnsiTheme="minorHAnsi" w:cstheme="minorHAnsi"/>
          <w:bCs/>
          <w:color w:val="auto"/>
          <w:sz w:val="22"/>
          <w:szCs w:val="22"/>
        </w:rPr>
      </w:pPr>
      <w:r w:rsidRPr="005D3EF7">
        <w:rPr>
          <w:rFonts w:asciiTheme="minorHAnsi" w:hAnsiTheme="minorHAnsi" w:cstheme="minorHAnsi"/>
          <w:bCs/>
          <w:color w:val="auto"/>
          <w:sz w:val="22"/>
          <w:szCs w:val="22"/>
        </w:rPr>
        <w:t xml:space="preserve">Sukladno Zakonu o proračunu (Narodne novine, broj 87/08, 136/12 i 15/15) Ministarstvo financija, na temelju </w:t>
      </w:r>
      <w:r w:rsidR="00AE56F4" w:rsidRPr="005D3EF7">
        <w:rPr>
          <w:rFonts w:asciiTheme="minorHAnsi" w:hAnsiTheme="minorHAnsi" w:cstheme="minorHAnsi"/>
          <w:bCs/>
          <w:color w:val="auto"/>
          <w:sz w:val="22"/>
          <w:szCs w:val="22"/>
        </w:rPr>
        <w:t>s</w:t>
      </w:r>
      <w:r w:rsidRPr="005D3EF7">
        <w:rPr>
          <w:rFonts w:asciiTheme="minorHAnsi" w:hAnsiTheme="minorHAnsi" w:cstheme="minorHAnsi"/>
          <w:bCs/>
          <w:color w:val="auto"/>
          <w:sz w:val="22"/>
          <w:szCs w:val="22"/>
        </w:rPr>
        <w:t>mjernica ekonomske i fiskalne pol</w:t>
      </w:r>
      <w:r w:rsidR="00EE0F95" w:rsidRPr="005D3EF7">
        <w:rPr>
          <w:rFonts w:asciiTheme="minorHAnsi" w:hAnsiTheme="minorHAnsi" w:cstheme="minorHAnsi"/>
          <w:bCs/>
          <w:color w:val="auto"/>
          <w:sz w:val="22"/>
          <w:szCs w:val="22"/>
        </w:rPr>
        <w:t>itike Vlade Republike Hrvatske</w:t>
      </w:r>
      <w:r w:rsidRPr="005D3EF7">
        <w:rPr>
          <w:rFonts w:asciiTheme="minorHAnsi" w:hAnsiTheme="minorHAnsi" w:cstheme="minorHAnsi"/>
          <w:bCs/>
          <w:color w:val="auto"/>
          <w:sz w:val="22"/>
          <w:szCs w:val="22"/>
        </w:rPr>
        <w:t>, dostavlja proračunskim i izvanproračunskim korisnicima državnog proračuna Upute za izradu prijedloga državnog proračuna (dalje u tekstu: Upute).</w:t>
      </w:r>
    </w:p>
    <w:p w:rsidR="001A10D8" w:rsidRPr="005D3EF7" w:rsidRDefault="001A10D8">
      <w:pPr>
        <w:pStyle w:val="P1"/>
        <w:spacing w:before="0" w:after="0"/>
        <w:ind w:left="0"/>
        <w:rPr>
          <w:rFonts w:asciiTheme="minorHAnsi" w:hAnsiTheme="minorHAnsi" w:cstheme="minorHAnsi"/>
          <w:bCs/>
          <w:color w:val="auto"/>
          <w:sz w:val="22"/>
          <w:szCs w:val="22"/>
        </w:rPr>
      </w:pPr>
    </w:p>
    <w:p w:rsidR="00EE0F95" w:rsidRPr="005D3EF7" w:rsidRDefault="00EE0F95">
      <w:pPr>
        <w:pStyle w:val="P1"/>
        <w:spacing w:before="0" w:after="0"/>
        <w:ind w:left="0"/>
        <w:rPr>
          <w:rFonts w:asciiTheme="minorHAnsi" w:hAnsiTheme="minorHAnsi" w:cstheme="minorHAnsi"/>
          <w:bCs/>
          <w:color w:val="auto"/>
          <w:sz w:val="22"/>
          <w:szCs w:val="22"/>
        </w:rPr>
      </w:pPr>
      <w:r w:rsidRPr="005D3EF7">
        <w:rPr>
          <w:rFonts w:asciiTheme="minorHAnsi" w:hAnsiTheme="minorHAnsi" w:cstheme="minorHAnsi"/>
          <w:bCs/>
          <w:color w:val="auto"/>
          <w:sz w:val="22"/>
          <w:szCs w:val="22"/>
        </w:rPr>
        <w:t xml:space="preserve">Vlada Republike Hrvatske je na sjednici </w:t>
      </w:r>
      <w:r w:rsidR="009C259E" w:rsidRPr="005D3EF7">
        <w:rPr>
          <w:rFonts w:asciiTheme="minorHAnsi" w:hAnsiTheme="minorHAnsi" w:cstheme="minorHAnsi"/>
          <w:bCs/>
          <w:color w:val="auto"/>
          <w:sz w:val="22"/>
          <w:szCs w:val="22"/>
        </w:rPr>
        <w:t>2</w:t>
      </w:r>
      <w:r w:rsidR="00D10CB4">
        <w:rPr>
          <w:rFonts w:asciiTheme="minorHAnsi" w:hAnsiTheme="minorHAnsi" w:cstheme="minorHAnsi"/>
          <w:bCs/>
          <w:color w:val="auto"/>
          <w:sz w:val="22"/>
          <w:szCs w:val="22"/>
        </w:rPr>
        <w:t xml:space="preserve">9. srpnja </w:t>
      </w:r>
      <w:r w:rsidR="009C259E" w:rsidRPr="005D3EF7">
        <w:rPr>
          <w:rFonts w:asciiTheme="minorHAnsi" w:hAnsiTheme="minorHAnsi" w:cstheme="minorHAnsi"/>
          <w:bCs/>
          <w:color w:val="auto"/>
          <w:sz w:val="22"/>
          <w:szCs w:val="22"/>
        </w:rPr>
        <w:t>202</w:t>
      </w:r>
      <w:r w:rsidR="00D10CB4">
        <w:rPr>
          <w:rFonts w:asciiTheme="minorHAnsi" w:hAnsiTheme="minorHAnsi" w:cstheme="minorHAnsi"/>
          <w:bCs/>
          <w:color w:val="auto"/>
          <w:sz w:val="22"/>
          <w:szCs w:val="22"/>
        </w:rPr>
        <w:t>1</w:t>
      </w:r>
      <w:r w:rsidRPr="005D3EF7">
        <w:rPr>
          <w:rFonts w:asciiTheme="minorHAnsi" w:hAnsiTheme="minorHAnsi" w:cstheme="minorHAnsi"/>
          <w:bCs/>
          <w:color w:val="auto"/>
          <w:sz w:val="22"/>
          <w:szCs w:val="22"/>
        </w:rPr>
        <w:t xml:space="preserve">. usvojila </w:t>
      </w:r>
      <w:r w:rsidR="00D10CB4" w:rsidRPr="00D10CB4">
        <w:rPr>
          <w:rFonts w:asciiTheme="minorHAnsi" w:hAnsiTheme="minorHAnsi" w:cstheme="minorHAnsi"/>
          <w:bCs/>
          <w:color w:val="auto"/>
          <w:sz w:val="22"/>
          <w:szCs w:val="22"/>
        </w:rPr>
        <w:t>Smjernice ekonomske i fiskalne politike za razdoblje 2022. - 2024.</w:t>
      </w:r>
      <w:r w:rsidR="00ED09DD" w:rsidRPr="00ED09DD">
        <w:rPr>
          <w:rFonts w:asciiTheme="minorHAnsi" w:hAnsiTheme="minorHAnsi" w:cstheme="minorHAnsi"/>
          <w:bCs/>
          <w:color w:val="auto"/>
          <w:sz w:val="22"/>
          <w:szCs w:val="22"/>
        </w:rPr>
        <w:t xml:space="preserve"> </w:t>
      </w:r>
      <w:r w:rsidRPr="00ED09DD">
        <w:rPr>
          <w:rFonts w:asciiTheme="minorHAnsi" w:hAnsiTheme="minorHAnsi" w:cstheme="minorHAnsi"/>
          <w:bCs/>
          <w:color w:val="auto"/>
          <w:sz w:val="22"/>
          <w:szCs w:val="22"/>
        </w:rPr>
        <w:t xml:space="preserve">(u daljnjem tekstu: Smjernice). Smjernicama su utvrđeni limiti ukupnih rashoda </w:t>
      </w:r>
      <w:r w:rsidRPr="00ED09DD">
        <w:rPr>
          <w:rFonts w:asciiTheme="minorHAnsi" w:hAnsiTheme="minorHAnsi" w:cstheme="minorHAnsi"/>
          <w:sz w:val="22"/>
          <w:szCs w:val="22"/>
        </w:rPr>
        <w:t>po razdjelima organizacijske klasifikacije za navedeno</w:t>
      </w:r>
      <w:r w:rsidRPr="005D3EF7">
        <w:rPr>
          <w:rFonts w:asciiTheme="minorHAnsi" w:hAnsiTheme="minorHAnsi" w:cstheme="minorHAnsi"/>
          <w:sz w:val="22"/>
          <w:szCs w:val="22"/>
        </w:rPr>
        <w:t xml:space="preserve"> trogodišnje razdoblje (za izvore financiranja opći prihodi i primici, doprinosi i namjenski primici). Utvrđeni limiti </w:t>
      </w:r>
      <w:r w:rsidRPr="005D3EF7">
        <w:rPr>
          <w:rFonts w:asciiTheme="minorHAnsi" w:hAnsiTheme="minorHAnsi" w:cstheme="minorHAnsi"/>
          <w:bCs/>
          <w:color w:val="auto"/>
          <w:sz w:val="22"/>
          <w:szCs w:val="22"/>
        </w:rPr>
        <w:t>predstavljaju sponu između strateških prioriteta i državnog proračuna</w:t>
      </w:r>
      <w:r w:rsidRPr="005D3EF7">
        <w:rPr>
          <w:rFonts w:asciiTheme="minorHAnsi" w:hAnsiTheme="minorHAnsi" w:cstheme="minorHAnsi"/>
          <w:sz w:val="22"/>
          <w:szCs w:val="22"/>
        </w:rPr>
        <w:t xml:space="preserve"> </w:t>
      </w:r>
      <w:r w:rsidRPr="005D3EF7">
        <w:rPr>
          <w:rFonts w:asciiTheme="minorHAnsi" w:hAnsiTheme="minorHAnsi" w:cstheme="minorHAnsi"/>
          <w:bCs/>
          <w:color w:val="auto"/>
          <w:sz w:val="22"/>
          <w:szCs w:val="22"/>
        </w:rPr>
        <w:t xml:space="preserve">te čine prvi korak u osiguranju alokacije proračunskih sredstava na one ciljeve kojima će se postići najveći učinak u prioritetnim područjima. </w:t>
      </w:r>
    </w:p>
    <w:p w:rsidR="00EE0F95" w:rsidRPr="005D3EF7" w:rsidRDefault="00EE0F95">
      <w:pPr>
        <w:rPr>
          <w:rFonts w:asciiTheme="minorHAnsi" w:hAnsiTheme="minorHAnsi" w:cstheme="minorHAnsi"/>
          <w:color w:val="auto"/>
          <w:sz w:val="22"/>
          <w:szCs w:val="22"/>
        </w:rPr>
      </w:pPr>
    </w:p>
    <w:p w:rsidR="008101AA" w:rsidRPr="005D3EF7" w:rsidRDefault="008101AA">
      <w:pPr>
        <w:rPr>
          <w:rFonts w:asciiTheme="minorHAnsi" w:hAnsiTheme="minorHAnsi" w:cstheme="minorHAnsi"/>
          <w:color w:val="auto"/>
          <w:sz w:val="22"/>
          <w:szCs w:val="22"/>
        </w:rPr>
      </w:pPr>
      <w:r w:rsidRPr="005D3EF7">
        <w:rPr>
          <w:rFonts w:asciiTheme="minorHAnsi" w:hAnsiTheme="minorHAnsi" w:cstheme="minorHAnsi"/>
          <w:color w:val="auto"/>
          <w:sz w:val="22"/>
          <w:szCs w:val="22"/>
        </w:rPr>
        <w:t xml:space="preserve">Ovogodišnje Upute uz standardni sadržaj koji uključuje osnovne ekonomske pokazatelje iz Smjernica, način i rokove dostave financijskih planova proračunskih </w:t>
      </w:r>
      <w:r w:rsidR="00061103">
        <w:rPr>
          <w:rFonts w:asciiTheme="minorHAnsi" w:hAnsiTheme="minorHAnsi" w:cstheme="minorHAnsi"/>
          <w:color w:val="auto"/>
          <w:sz w:val="22"/>
          <w:szCs w:val="22"/>
        </w:rPr>
        <w:t xml:space="preserve">i izvanproračunskih </w:t>
      </w:r>
      <w:r w:rsidRPr="005D3EF7">
        <w:rPr>
          <w:rFonts w:asciiTheme="minorHAnsi" w:hAnsiTheme="minorHAnsi" w:cstheme="minorHAnsi"/>
          <w:color w:val="auto"/>
          <w:sz w:val="22"/>
          <w:szCs w:val="22"/>
        </w:rPr>
        <w:t>korisnika državnog proračuna, obuhvaćaju i način primjene preporuka i naloga koje je dao Državni ured za reviziju u Izvješću o obavljenoj reviziji Godišnjeg izvještaja o izvršenju Državnog pro</w:t>
      </w:r>
      <w:r w:rsidR="00D10CB4">
        <w:rPr>
          <w:rFonts w:asciiTheme="minorHAnsi" w:hAnsiTheme="minorHAnsi" w:cstheme="minorHAnsi"/>
          <w:color w:val="auto"/>
          <w:sz w:val="22"/>
          <w:szCs w:val="22"/>
        </w:rPr>
        <w:t>računa Republike Hrvatske za 2020</w:t>
      </w:r>
      <w:r w:rsidRPr="005D3EF7">
        <w:rPr>
          <w:rFonts w:asciiTheme="minorHAnsi" w:hAnsiTheme="minorHAnsi" w:cstheme="minorHAnsi"/>
          <w:color w:val="auto"/>
          <w:sz w:val="22"/>
          <w:szCs w:val="22"/>
        </w:rPr>
        <w:t>. godinu</w:t>
      </w:r>
      <w:r w:rsidRPr="005D3EF7">
        <w:rPr>
          <w:rFonts w:asciiTheme="minorHAnsi" w:hAnsiTheme="minorHAnsi" w:cstheme="minorHAnsi"/>
          <w:color w:val="auto"/>
          <w:sz w:val="22"/>
          <w:szCs w:val="22"/>
          <w:vertAlign w:val="superscript"/>
        </w:rPr>
        <w:footnoteReference w:id="1"/>
      </w:r>
      <w:r w:rsidRPr="005D3EF7">
        <w:rPr>
          <w:rFonts w:asciiTheme="minorHAnsi" w:hAnsiTheme="minorHAnsi" w:cstheme="minorHAnsi"/>
          <w:color w:val="auto"/>
          <w:sz w:val="22"/>
          <w:szCs w:val="22"/>
        </w:rPr>
        <w:t xml:space="preserve">, a vezani su uz izradu državnog proračuna. </w:t>
      </w:r>
    </w:p>
    <w:p w:rsidR="00EE0F95" w:rsidRPr="005D3EF7" w:rsidRDefault="00EE0F95">
      <w:pPr>
        <w:pStyle w:val="P1"/>
        <w:spacing w:before="0" w:after="0"/>
        <w:ind w:left="0"/>
        <w:rPr>
          <w:rFonts w:asciiTheme="minorHAnsi" w:hAnsiTheme="minorHAnsi" w:cstheme="minorHAnsi"/>
          <w:bCs/>
          <w:color w:val="auto"/>
          <w:sz w:val="22"/>
          <w:szCs w:val="22"/>
        </w:rPr>
      </w:pPr>
    </w:p>
    <w:p w:rsidR="000A7107" w:rsidRPr="005D3EF7" w:rsidRDefault="000A7107">
      <w:pPr>
        <w:pStyle w:val="P1"/>
        <w:spacing w:before="0" w:after="0"/>
        <w:ind w:left="0"/>
        <w:rPr>
          <w:rFonts w:asciiTheme="minorHAnsi" w:hAnsiTheme="minorHAnsi" w:cstheme="minorHAnsi"/>
          <w:bCs/>
          <w:color w:val="auto"/>
          <w:sz w:val="22"/>
          <w:szCs w:val="22"/>
        </w:rPr>
      </w:pPr>
      <w:r w:rsidRPr="005D3EF7">
        <w:rPr>
          <w:rFonts w:asciiTheme="minorHAnsi" w:hAnsiTheme="minorHAnsi" w:cstheme="minorHAnsi"/>
          <w:bCs/>
          <w:color w:val="auto"/>
          <w:sz w:val="22"/>
          <w:szCs w:val="22"/>
        </w:rPr>
        <w:t>Pri izradi prijedloga financijskog plana proračunski i izvanproračunski korisnici državnog proračuna obvezni su pridržavati se Uputa.</w:t>
      </w:r>
    </w:p>
    <w:p w:rsidR="001A10D8" w:rsidRPr="005D3EF7" w:rsidRDefault="001A10D8">
      <w:pPr>
        <w:pStyle w:val="P1"/>
        <w:spacing w:before="0" w:after="0"/>
        <w:ind w:left="0"/>
        <w:rPr>
          <w:rFonts w:asciiTheme="minorHAnsi" w:hAnsiTheme="minorHAnsi" w:cstheme="minorHAnsi"/>
          <w:bCs/>
          <w:color w:val="auto"/>
          <w:sz w:val="22"/>
          <w:szCs w:val="22"/>
        </w:rPr>
      </w:pPr>
    </w:p>
    <w:p w:rsidR="0081420F" w:rsidRPr="005D3EF7" w:rsidRDefault="000A7107">
      <w:pPr>
        <w:pStyle w:val="P1"/>
        <w:spacing w:before="0" w:after="0"/>
        <w:ind w:left="0"/>
        <w:rPr>
          <w:rFonts w:asciiTheme="minorHAnsi" w:hAnsiTheme="minorHAnsi" w:cstheme="minorHAnsi"/>
          <w:bCs/>
          <w:color w:val="auto"/>
          <w:sz w:val="22"/>
          <w:szCs w:val="22"/>
        </w:rPr>
      </w:pPr>
      <w:r w:rsidRPr="005D3EF7">
        <w:rPr>
          <w:rFonts w:asciiTheme="minorHAnsi" w:hAnsiTheme="minorHAnsi" w:cstheme="minorHAnsi"/>
          <w:bCs/>
          <w:color w:val="auto"/>
          <w:sz w:val="22"/>
          <w:szCs w:val="22"/>
        </w:rPr>
        <w:t>Čelnik proračunskog i izvanproračunskog korisnika odgovoran je za zakonito i pravilno planiranje financijskog plana odnosno proračuna, a u skladu s danim limitima.</w:t>
      </w:r>
      <w:r w:rsidR="008A05D3" w:rsidRPr="005D3EF7">
        <w:rPr>
          <w:rFonts w:asciiTheme="minorHAnsi" w:hAnsiTheme="minorHAnsi" w:cstheme="minorHAnsi"/>
          <w:bCs/>
          <w:color w:val="auto"/>
          <w:sz w:val="22"/>
          <w:szCs w:val="22"/>
        </w:rPr>
        <w:t xml:space="preserve"> </w:t>
      </w:r>
    </w:p>
    <w:p w:rsidR="0081420F" w:rsidRPr="005D3EF7" w:rsidRDefault="0081420F">
      <w:pPr>
        <w:rPr>
          <w:rFonts w:asciiTheme="minorHAnsi" w:hAnsiTheme="minorHAnsi" w:cstheme="minorHAnsi"/>
          <w:color w:val="auto"/>
          <w:sz w:val="22"/>
          <w:szCs w:val="22"/>
        </w:rPr>
      </w:pPr>
    </w:p>
    <w:p w:rsidR="00222B80" w:rsidRPr="005D3EF7" w:rsidRDefault="00222B80" w:rsidP="005D3EF7">
      <w:pPr>
        <w:pStyle w:val="Default"/>
        <w:suppressAutoHyphens/>
        <w:rPr>
          <w:rFonts w:asciiTheme="minorHAnsi" w:hAnsiTheme="minorHAnsi" w:cstheme="minorHAnsi"/>
        </w:rPr>
      </w:pPr>
    </w:p>
    <w:p w:rsidR="00222B80" w:rsidRPr="005D3EF7" w:rsidRDefault="00222B80" w:rsidP="005D3EF7">
      <w:pPr>
        <w:pStyle w:val="Default"/>
        <w:suppressAutoHyphens/>
        <w:rPr>
          <w:rFonts w:asciiTheme="minorHAnsi" w:hAnsiTheme="minorHAnsi" w:cstheme="minorHAnsi"/>
          <w:color w:val="auto"/>
          <w:sz w:val="22"/>
          <w:szCs w:val="22"/>
        </w:rPr>
      </w:pPr>
      <w:r w:rsidRPr="005D3EF7">
        <w:rPr>
          <w:rFonts w:asciiTheme="minorHAnsi" w:hAnsiTheme="minorHAnsi" w:cstheme="minorHAnsi"/>
        </w:rPr>
        <w:t xml:space="preserve"> </w:t>
      </w:r>
    </w:p>
    <w:p w:rsidR="0081420F" w:rsidRPr="005D3EF7" w:rsidRDefault="0081420F" w:rsidP="005D3EF7">
      <w:pPr>
        <w:autoSpaceDN/>
        <w:jc w:val="left"/>
        <w:textAlignment w:val="auto"/>
        <w:rPr>
          <w:rFonts w:asciiTheme="minorHAnsi" w:hAnsiTheme="minorHAnsi" w:cstheme="minorHAnsi"/>
          <w:color w:val="auto"/>
          <w:sz w:val="22"/>
          <w:szCs w:val="22"/>
        </w:rPr>
      </w:pPr>
      <w:r w:rsidRPr="005D3EF7">
        <w:rPr>
          <w:rFonts w:asciiTheme="minorHAnsi" w:hAnsiTheme="minorHAnsi" w:cstheme="minorHAnsi"/>
          <w:color w:val="auto"/>
          <w:sz w:val="22"/>
          <w:szCs w:val="22"/>
        </w:rPr>
        <w:br w:type="page"/>
      </w:r>
    </w:p>
    <w:p w:rsidR="0081420F" w:rsidRPr="005D3EF7" w:rsidRDefault="00367721">
      <w:pPr>
        <w:pStyle w:val="Naslov1"/>
        <w:tabs>
          <w:tab w:val="clear" w:pos="1134"/>
          <w:tab w:val="left" w:pos="284"/>
        </w:tabs>
        <w:spacing w:before="0" w:after="0"/>
        <w:ind w:left="284" w:hanging="284"/>
        <w:rPr>
          <w:rFonts w:asciiTheme="minorHAnsi" w:hAnsiTheme="minorHAnsi" w:cstheme="minorHAnsi"/>
        </w:rPr>
      </w:pPr>
      <w:bookmarkStart w:id="5" w:name="_Toc490470185"/>
      <w:bookmarkStart w:id="6" w:name="_Toc368304958"/>
      <w:bookmarkStart w:id="7" w:name="_Toc81319478"/>
      <w:r w:rsidRPr="005D3EF7">
        <w:rPr>
          <w:rFonts w:asciiTheme="minorHAnsi" w:hAnsiTheme="minorHAnsi" w:cstheme="minorHAnsi"/>
        </w:rPr>
        <w:lastRenderedPageBreak/>
        <w:t>MAKROEKONOMSKI OKVIR</w:t>
      </w:r>
      <w:bookmarkEnd w:id="5"/>
      <w:bookmarkEnd w:id="7"/>
    </w:p>
    <w:p w:rsidR="00FA1A10" w:rsidRPr="005D3EF7" w:rsidRDefault="00FA1A10">
      <w:pPr>
        <w:pStyle w:val="Naslov1"/>
        <w:numPr>
          <w:ilvl w:val="0"/>
          <w:numId w:val="0"/>
        </w:numPr>
        <w:tabs>
          <w:tab w:val="clear" w:pos="1134"/>
          <w:tab w:val="left" w:pos="284"/>
        </w:tabs>
        <w:spacing w:before="0" w:after="0"/>
        <w:rPr>
          <w:rFonts w:asciiTheme="minorHAnsi" w:hAnsiTheme="minorHAnsi" w:cstheme="minorHAnsi"/>
        </w:rPr>
      </w:pPr>
    </w:p>
    <w:p w:rsidR="006B4193" w:rsidRDefault="006B4193" w:rsidP="006B4193">
      <w:pPr>
        <w:rPr>
          <w:rFonts w:asciiTheme="minorHAnsi" w:hAnsiTheme="minorHAnsi" w:cstheme="minorHAnsi"/>
          <w:sz w:val="22"/>
          <w:szCs w:val="22"/>
        </w:rPr>
      </w:pPr>
      <w:r w:rsidRPr="006B4193">
        <w:rPr>
          <w:rFonts w:asciiTheme="minorHAnsi" w:hAnsiTheme="minorHAnsi" w:cstheme="minorHAnsi"/>
          <w:sz w:val="22"/>
          <w:szCs w:val="22"/>
        </w:rPr>
        <w:t xml:space="preserve">Kao posljedica COVID-19 </w:t>
      </w:r>
      <w:proofErr w:type="spellStart"/>
      <w:r w:rsidRPr="006B4193">
        <w:rPr>
          <w:rFonts w:asciiTheme="minorHAnsi" w:hAnsiTheme="minorHAnsi" w:cstheme="minorHAnsi"/>
          <w:sz w:val="22"/>
          <w:szCs w:val="22"/>
        </w:rPr>
        <w:t>pandemije</w:t>
      </w:r>
      <w:proofErr w:type="spellEnd"/>
      <w:r w:rsidRPr="006B4193">
        <w:rPr>
          <w:rFonts w:asciiTheme="minorHAnsi" w:hAnsiTheme="minorHAnsi" w:cstheme="minorHAnsi"/>
          <w:sz w:val="22"/>
          <w:szCs w:val="22"/>
        </w:rPr>
        <w:t xml:space="preserve"> i mjera uvedenih za njeno suzbijanje, tijekom 2020. godine zaustavljena su pozitivna kretanja ekonomske aktivnosti bilježena tijekom prethodnih pet godina. U 2020. je zabilježen najveći realni pad hrvatskog BDP-a u povijesti od 8,0%. Pritom su i domaća i inozemna potražnja snažno negativno doprinijele kretanju BDP-a, dok je izražen pozitivan doprinos kretanju BDP-a došao od kategorije promjene zaliha. </w:t>
      </w:r>
    </w:p>
    <w:p w:rsidR="001D6D61" w:rsidRPr="00501ECC" w:rsidRDefault="006B4193" w:rsidP="006B4193">
      <w:pPr>
        <w:rPr>
          <w:rFonts w:asciiTheme="minorHAnsi" w:hAnsiTheme="minorHAnsi" w:cstheme="minorHAnsi"/>
          <w:sz w:val="22"/>
          <w:szCs w:val="22"/>
        </w:rPr>
      </w:pPr>
      <w:r w:rsidRPr="006B4193">
        <w:rPr>
          <w:rFonts w:asciiTheme="minorHAnsi" w:hAnsiTheme="minorHAnsi" w:cstheme="minorHAnsi"/>
          <w:sz w:val="22"/>
          <w:szCs w:val="22"/>
        </w:rPr>
        <w:t xml:space="preserve">U srednjoročnom razdoblju očekuje se snažan oporavak gospodarske aktivnosti koji uključuje i znatne pozitivne učinke </w:t>
      </w:r>
      <w:r w:rsidR="00CE58C7">
        <w:rPr>
          <w:rFonts w:asciiTheme="minorHAnsi" w:hAnsiTheme="minorHAnsi" w:cstheme="minorHAnsi"/>
          <w:sz w:val="22"/>
          <w:szCs w:val="22"/>
        </w:rPr>
        <w:t xml:space="preserve">Nacionalnog plana oporavka i otpornosti (dalje u tekstu: </w:t>
      </w:r>
      <w:r w:rsidRPr="006B4193">
        <w:rPr>
          <w:rFonts w:asciiTheme="minorHAnsi" w:hAnsiTheme="minorHAnsi" w:cstheme="minorHAnsi"/>
          <w:sz w:val="22"/>
          <w:szCs w:val="22"/>
        </w:rPr>
        <w:t>NPOO</w:t>
      </w:r>
      <w:r w:rsidR="00CE58C7">
        <w:rPr>
          <w:rFonts w:asciiTheme="minorHAnsi" w:hAnsiTheme="minorHAnsi" w:cstheme="minorHAnsi"/>
          <w:sz w:val="22"/>
          <w:szCs w:val="22"/>
        </w:rPr>
        <w:t>)</w:t>
      </w:r>
      <w:r w:rsidRPr="006B4193">
        <w:rPr>
          <w:rFonts w:asciiTheme="minorHAnsi" w:hAnsiTheme="minorHAnsi" w:cstheme="minorHAnsi"/>
          <w:sz w:val="22"/>
          <w:szCs w:val="22"/>
        </w:rPr>
        <w:t>. Procijenjeni makroekonomski utjecaj NPOO-a upućuje na ubrzanje stope rasta BDP-a u odnosu na osnovni scenarij od 0,3 postotnih bodova u 2021., te gotovo 1,5 postotnih bodova u 2022. i 2023. kada je učinak i najsnažniji. Tako se u 2021. godini predviđa realni rast BDP-a od 5,2%, koji će potom ubrzati na 6,6% u 2022., dok će u 2023. i 2024. godini realni rast BDP-a iznositi 4,1%, odnosno 3,4%. Kroz čitavo srednjoročno razdoblje gospodarski rast će se temeljiti na doprinosu domaće potražnje. Doprinos neto inozemne potražnje bit će negativan te relativno stabilan u cijelom razdoblju, a nešto manje izražen tek na kraju projekcijskog razdoblja.</w:t>
      </w:r>
    </w:p>
    <w:p w:rsidR="000E62D2" w:rsidRDefault="000E62D2">
      <w:pPr>
        <w:rPr>
          <w:rFonts w:asciiTheme="minorHAnsi" w:hAnsiTheme="minorHAnsi" w:cstheme="minorHAnsi"/>
          <w:sz w:val="22"/>
          <w:szCs w:val="22"/>
        </w:rPr>
      </w:pPr>
    </w:p>
    <w:p w:rsidR="0055673D" w:rsidRPr="00501ECC" w:rsidRDefault="00A814F9">
      <w:pPr>
        <w:rPr>
          <w:rFonts w:asciiTheme="minorHAnsi" w:hAnsiTheme="minorHAnsi" w:cstheme="minorHAnsi"/>
          <w:sz w:val="22"/>
          <w:szCs w:val="22"/>
        </w:rPr>
      </w:pPr>
      <w:r w:rsidRPr="00501ECC">
        <w:rPr>
          <w:rFonts w:asciiTheme="minorHAnsi" w:hAnsiTheme="minorHAnsi" w:cstheme="minorHAnsi"/>
          <w:sz w:val="22"/>
          <w:szCs w:val="22"/>
        </w:rPr>
        <w:t xml:space="preserve">Tablica 1: Makroekonomski </w:t>
      </w:r>
      <w:r w:rsidR="001D6D61" w:rsidRPr="00501ECC">
        <w:rPr>
          <w:rFonts w:asciiTheme="minorHAnsi" w:hAnsiTheme="minorHAnsi" w:cstheme="minorHAnsi"/>
          <w:sz w:val="22"/>
          <w:szCs w:val="22"/>
        </w:rPr>
        <w:t>okvir u razdoblju 20</w:t>
      </w:r>
      <w:r w:rsidR="000E62D2">
        <w:rPr>
          <w:rFonts w:asciiTheme="minorHAnsi" w:hAnsiTheme="minorHAnsi" w:cstheme="minorHAnsi"/>
          <w:sz w:val="22"/>
          <w:szCs w:val="22"/>
        </w:rPr>
        <w:t>20. – 2024</w:t>
      </w:r>
      <w:r w:rsidRPr="00501ECC">
        <w:rPr>
          <w:rFonts w:asciiTheme="minorHAnsi" w:hAnsiTheme="minorHAnsi" w:cstheme="minorHAnsi"/>
          <w:sz w:val="22"/>
          <w:szCs w:val="22"/>
        </w:rPr>
        <w:t>.</w:t>
      </w:r>
    </w:p>
    <w:p w:rsidR="001D6D61" w:rsidRPr="00501ECC" w:rsidRDefault="001D6D61">
      <w:pPr>
        <w:rPr>
          <w:rFonts w:asciiTheme="minorHAnsi" w:hAnsiTheme="minorHAnsi" w:cstheme="minorHAnsi"/>
          <w:sz w:val="22"/>
          <w:szCs w:val="22"/>
        </w:rPr>
      </w:pPr>
    </w:p>
    <w:p w:rsidR="001D6D61" w:rsidRPr="00501ECC" w:rsidRDefault="000E62D2">
      <w:pPr>
        <w:rPr>
          <w:rFonts w:asciiTheme="minorHAnsi" w:hAnsiTheme="minorHAnsi" w:cstheme="minorHAnsi"/>
          <w:sz w:val="22"/>
          <w:szCs w:val="22"/>
        </w:rPr>
      </w:pPr>
      <w:r>
        <w:rPr>
          <w:rFonts w:asciiTheme="minorHAnsi" w:hAnsiTheme="minorHAnsi" w:cstheme="minorHAnsi"/>
          <w:noProof/>
          <w:sz w:val="22"/>
          <w:szCs w:val="22"/>
          <w:lang w:eastAsia="hr-HR"/>
        </w:rPr>
        <w:drawing>
          <wp:inline distT="0" distB="0" distL="0" distR="0" wp14:anchorId="35EAE149" wp14:editId="4FE6540A">
            <wp:extent cx="5761355" cy="3103245"/>
            <wp:effectExtent l="0" t="0" r="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103245"/>
                    </a:xfrm>
                    <a:prstGeom prst="rect">
                      <a:avLst/>
                    </a:prstGeom>
                    <a:noFill/>
                  </pic:spPr>
                </pic:pic>
              </a:graphicData>
            </a:graphic>
          </wp:inline>
        </w:drawing>
      </w:r>
    </w:p>
    <w:p w:rsidR="001D6D61" w:rsidRPr="005D3EF7" w:rsidRDefault="001D6D61">
      <w:pPr>
        <w:rPr>
          <w:rFonts w:asciiTheme="minorHAnsi" w:hAnsiTheme="minorHAnsi" w:cstheme="minorHAnsi"/>
          <w:noProof/>
          <w:lang w:eastAsia="hr-HR"/>
        </w:rPr>
      </w:pPr>
    </w:p>
    <w:p w:rsidR="00A814F9" w:rsidRPr="00501ECC" w:rsidRDefault="00A814F9">
      <w:pPr>
        <w:rPr>
          <w:rFonts w:asciiTheme="minorHAnsi" w:hAnsiTheme="minorHAnsi" w:cstheme="minorHAnsi"/>
          <w:sz w:val="22"/>
          <w:szCs w:val="22"/>
        </w:rPr>
      </w:pPr>
      <w:r w:rsidRPr="00501ECC">
        <w:rPr>
          <w:rFonts w:asciiTheme="minorHAnsi" w:hAnsiTheme="minorHAnsi" w:cstheme="minorHAnsi"/>
          <w:sz w:val="22"/>
          <w:szCs w:val="22"/>
        </w:rPr>
        <w:t>Izvor: DZS, Ministarstvo financija</w:t>
      </w:r>
    </w:p>
    <w:p w:rsidR="00A814F9" w:rsidRPr="00501ECC" w:rsidRDefault="00A814F9">
      <w:pPr>
        <w:rPr>
          <w:rFonts w:asciiTheme="minorHAnsi" w:hAnsiTheme="minorHAnsi" w:cstheme="minorHAnsi"/>
          <w:sz w:val="22"/>
          <w:szCs w:val="22"/>
        </w:rPr>
      </w:pPr>
    </w:p>
    <w:p w:rsidR="001D6D61" w:rsidRPr="00501ECC" w:rsidRDefault="001D6D61">
      <w:pPr>
        <w:rPr>
          <w:rFonts w:asciiTheme="minorHAnsi" w:hAnsiTheme="minorHAnsi" w:cstheme="minorHAnsi"/>
          <w:sz w:val="22"/>
          <w:szCs w:val="22"/>
        </w:rPr>
      </w:pPr>
    </w:p>
    <w:p w:rsidR="000E62D2" w:rsidRPr="000E62D2" w:rsidRDefault="000E62D2" w:rsidP="000E62D2">
      <w:pPr>
        <w:rPr>
          <w:rFonts w:asciiTheme="minorHAnsi" w:hAnsiTheme="minorHAnsi" w:cstheme="minorHAnsi"/>
          <w:sz w:val="22"/>
          <w:szCs w:val="22"/>
        </w:rPr>
      </w:pPr>
      <w:r w:rsidRPr="000E62D2">
        <w:rPr>
          <w:rFonts w:asciiTheme="minorHAnsi" w:hAnsiTheme="minorHAnsi" w:cstheme="minorHAnsi"/>
          <w:sz w:val="22"/>
          <w:szCs w:val="22"/>
        </w:rPr>
        <w:t>Kretanja prihoda državnog proračuna u razdoblju 2022. – 2024. određena su očekivanim oporavkom gospodarske aktivnosti, uzimajući u obzir cjelogodišnje fiskalne učinke provedenih poreznih izmjena u okviru sustava poreza na dobit, poreza na dohodak, poreza na dodanu vrijednost te trošarinskih propisa. Značajan učinak na prihode proračuna imat će i povlačenje sredstva iz EU fondova, ponajprije iz tekućeg Višegodišnjeg financijskog okvira 2014.</w:t>
      </w:r>
      <w:r w:rsidR="00CE58C7">
        <w:rPr>
          <w:rFonts w:asciiTheme="minorHAnsi" w:hAnsiTheme="minorHAnsi" w:cstheme="minorHAnsi"/>
          <w:sz w:val="22"/>
          <w:szCs w:val="22"/>
        </w:rPr>
        <w:t xml:space="preserve"> </w:t>
      </w:r>
      <w:r w:rsidRPr="000E62D2">
        <w:rPr>
          <w:rFonts w:asciiTheme="minorHAnsi" w:hAnsiTheme="minorHAnsi" w:cstheme="minorHAnsi"/>
          <w:sz w:val="22"/>
          <w:szCs w:val="22"/>
        </w:rPr>
        <w:t>- 2020., ali se predviđaju i nova sredstva iz Višegodišnjeg financijskog okvira 2021. – 2027. Nadalje, u fiskalne projekcije uključeno je i korištenje sredstava iz novog instrumenta EU Nove generacije, koja će se usmjeriti za jačanje oporavka i otpornosti gospodarstva kroz razvojne, strateške i reformske projekte, što će uz održive javne financije, omogućiti brzi oporavak ekonomije. Uz navedeno, u proračunu su projicirana i sredstva iz Fonda solidarnosti EU za financiranje dijela obnove javne infrastrukture, ponajprije obrazovne, zdravstvene i kulturne, oštećene u razornim potresima.</w:t>
      </w:r>
    </w:p>
    <w:p w:rsidR="000E62D2" w:rsidRPr="000E62D2" w:rsidRDefault="000E62D2" w:rsidP="000E62D2">
      <w:pPr>
        <w:rPr>
          <w:rFonts w:asciiTheme="minorHAnsi" w:hAnsiTheme="minorHAnsi" w:cstheme="minorHAnsi"/>
          <w:sz w:val="22"/>
          <w:szCs w:val="22"/>
        </w:rPr>
      </w:pPr>
      <w:r w:rsidRPr="000E62D2">
        <w:rPr>
          <w:rFonts w:asciiTheme="minorHAnsi" w:hAnsiTheme="minorHAnsi" w:cstheme="minorHAnsi"/>
          <w:sz w:val="22"/>
          <w:szCs w:val="22"/>
        </w:rPr>
        <w:lastRenderedPageBreak/>
        <w:t xml:space="preserve">Od 1. siječnja 2021. stopa poreza na dobit za sve poduzetnike koji imaju promet do 7,5 milijuna kuna smanjuje se s 12% na 10%, dok se u sustavu poreza na dohodak snižavaju stope poreza na dohodak s 36% na 30% te s 24% na 20%. Od 1. ožujka 2021. u primjeni su nove visine trošarina na duhanske proizvode, a 1. srpnja 2021. ukinuto je oslobođenje od plaćanja PDV-a pri uvozu dobara male vrijednosti. </w:t>
      </w:r>
    </w:p>
    <w:p w:rsidR="006C7587" w:rsidRDefault="000E62D2" w:rsidP="000E62D2">
      <w:pPr>
        <w:rPr>
          <w:rFonts w:asciiTheme="minorHAnsi" w:hAnsiTheme="minorHAnsi" w:cstheme="minorHAnsi"/>
          <w:sz w:val="22"/>
          <w:szCs w:val="22"/>
        </w:rPr>
      </w:pPr>
      <w:r w:rsidRPr="000E62D2">
        <w:rPr>
          <w:rFonts w:asciiTheme="minorHAnsi" w:hAnsiTheme="minorHAnsi" w:cstheme="minorHAnsi"/>
          <w:sz w:val="22"/>
          <w:szCs w:val="22"/>
        </w:rPr>
        <w:t>Projicirani gospodarski oporavak u narednom srednjoročnom razdoblju odrazit će se i na prihodnu stranu proračuna. Tako su u 2022. godini ukupni prihodi državnog proračuna projicirani u iznosu od 158,8 milijardi kuna. U 2023. isti će porasti za 3,5% odnosno iznosit će 164,4 milijarde kuna, dok se u 2024. godini ukupni prihodi predviđaju u iznosu od 164,8 milijardi kuna, odnosno uz međugodišnji rast od 0,2%.</w:t>
      </w:r>
    </w:p>
    <w:p w:rsidR="000E62D2" w:rsidRDefault="000E62D2" w:rsidP="000E62D2">
      <w:pPr>
        <w:rPr>
          <w:rFonts w:asciiTheme="minorHAnsi" w:hAnsiTheme="minorHAnsi" w:cstheme="minorHAnsi"/>
          <w:sz w:val="22"/>
          <w:szCs w:val="22"/>
        </w:rPr>
      </w:pPr>
    </w:p>
    <w:p w:rsidR="000E62D2" w:rsidRPr="000E62D2" w:rsidRDefault="000E62D2" w:rsidP="000E62D2">
      <w:pPr>
        <w:rPr>
          <w:rFonts w:asciiTheme="minorHAnsi" w:hAnsiTheme="minorHAnsi" w:cstheme="minorHAnsi"/>
          <w:sz w:val="22"/>
          <w:szCs w:val="22"/>
        </w:rPr>
      </w:pPr>
      <w:r w:rsidRPr="000E62D2">
        <w:rPr>
          <w:rFonts w:asciiTheme="minorHAnsi" w:hAnsiTheme="minorHAnsi" w:cstheme="minorHAnsi"/>
          <w:sz w:val="22"/>
          <w:szCs w:val="22"/>
        </w:rPr>
        <w:t xml:space="preserve">U 2022. godini ukupni rashodi državnog proračuna projicirani su u iznosu od 164,8 milijardi kuna. Rashodi koji se financiraju iz općih prihoda i primitaka, doprinosa i namjenskih primitaka planiraju se na razini od 122,3 milijarde kuna i smanjuju se za 3,3 milijarde kuna u odnosu na tekući plan 2021. godine. Navedeno je rezultat smanjenih izdvajanja za pokriće dugova zdravstvenog sustava u iznosu od 4,7 milijardi kuna i suzbijanje epidemije </w:t>
      </w:r>
      <w:proofErr w:type="spellStart"/>
      <w:r w:rsidRPr="000E62D2">
        <w:rPr>
          <w:rFonts w:asciiTheme="minorHAnsi" w:hAnsiTheme="minorHAnsi" w:cstheme="minorHAnsi"/>
          <w:sz w:val="22"/>
          <w:szCs w:val="22"/>
        </w:rPr>
        <w:t>koronavirusa</w:t>
      </w:r>
      <w:proofErr w:type="spellEnd"/>
      <w:r w:rsidRPr="000E62D2">
        <w:rPr>
          <w:rFonts w:asciiTheme="minorHAnsi" w:hAnsiTheme="minorHAnsi" w:cstheme="minorHAnsi"/>
          <w:sz w:val="22"/>
          <w:szCs w:val="22"/>
        </w:rPr>
        <w:t xml:space="preserve"> u iznosu od 2,9 milijardi kuna, uz istovremeno povećanje izdvajanja za sanaciju štete na potresom pogođenim područjima, rashode za zaposlene, mirovine, isplate razlike uvećanja plaće za prekovremeni rad u sustavu zdravstva te provedbu novog zakona o socijalnoj skrbi. Rashodi koji se financiraju iz ostalih izvora financiranja, a koji ne utječu na razinu manjka državnog proračuna, planiraju se na razini od 42,5 milijardi kuna i povećavaju se za 0,7 milijardi kuna u odnosu na tekući plan 2021. godine. </w:t>
      </w:r>
    </w:p>
    <w:p w:rsidR="000E62D2" w:rsidRPr="000E62D2" w:rsidRDefault="000E62D2" w:rsidP="000E62D2">
      <w:pPr>
        <w:rPr>
          <w:rFonts w:asciiTheme="minorHAnsi" w:hAnsiTheme="minorHAnsi" w:cstheme="minorHAnsi"/>
          <w:sz w:val="22"/>
          <w:szCs w:val="22"/>
        </w:rPr>
      </w:pPr>
      <w:r w:rsidRPr="000E62D2">
        <w:rPr>
          <w:rFonts w:asciiTheme="minorHAnsi" w:hAnsiTheme="minorHAnsi" w:cstheme="minorHAnsi"/>
          <w:sz w:val="22"/>
          <w:szCs w:val="22"/>
        </w:rPr>
        <w:t xml:space="preserve">U 2023. godini ukupni rashodi planiraju se na razini od 165,6 milijardi kuna i povećani su za 0,8 milijardi kuna u odnosu na 2022. godinu. Rashodi financirani iz općih prihoda i primitaka, doprinosa i namjenskih primitaka rastu za 1,6 milijardi kuna, dok se istovremeno rashodi financirani iz EU sredstava i ostalih izvora smanjuju za 0,7 milijardi kuna. </w:t>
      </w:r>
    </w:p>
    <w:p w:rsidR="00FA1A10" w:rsidRDefault="000E62D2" w:rsidP="000E62D2">
      <w:pPr>
        <w:rPr>
          <w:rFonts w:asciiTheme="minorHAnsi" w:hAnsiTheme="minorHAnsi" w:cstheme="minorHAnsi"/>
          <w:sz w:val="22"/>
          <w:szCs w:val="22"/>
        </w:rPr>
      </w:pPr>
      <w:r w:rsidRPr="000E62D2">
        <w:rPr>
          <w:rFonts w:asciiTheme="minorHAnsi" w:hAnsiTheme="minorHAnsi" w:cstheme="minorHAnsi"/>
          <w:sz w:val="22"/>
          <w:szCs w:val="22"/>
        </w:rPr>
        <w:t xml:space="preserve">Ukupni rashodi u 2024. godini planirani su na razini od 162,5 milijardi kuna. Rashodi financirani iz općih prihoda i primitaka, doprinosa i namjenskih primitaka rastu za 3,0 milijarde kuna, a rashodi financirani iz EU sredstava i ostalih izvora smanjuju se za 6,2 milijarde kuna u odnosu na 2023. godinu uslijed završetka razdoblja korištenja sredstava iz EU fondova 2014. - 2020. Priprema programa za korištenje sredstava iz novog programskog razdoblja 2021. - 2027. je u tijeku, te će vrsta ulaganja i dinamika korištenja sredstava biti poznati nakon završetka i odobrenja programa od strane Europske komisije. </w:t>
      </w:r>
    </w:p>
    <w:p w:rsidR="000E62D2" w:rsidRDefault="000E62D2" w:rsidP="000E62D2">
      <w:pPr>
        <w:rPr>
          <w:rFonts w:asciiTheme="minorHAnsi" w:hAnsiTheme="minorHAnsi" w:cstheme="minorHAnsi"/>
          <w:sz w:val="22"/>
          <w:szCs w:val="22"/>
        </w:rPr>
      </w:pPr>
    </w:p>
    <w:p w:rsidR="000E62D2" w:rsidRPr="000E62D2" w:rsidRDefault="000E62D2" w:rsidP="000E62D2">
      <w:pPr>
        <w:rPr>
          <w:rFonts w:asciiTheme="minorHAnsi" w:hAnsiTheme="minorHAnsi" w:cstheme="minorHAnsi"/>
          <w:sz w:val="22"/>
          <w:szCs w:val="22"/>
        </w:rPr>
      </w:pPr>
      <w:r w:rsidRPr="000E62D2">
        <w:rPr>
          <w:rFonts w:asciiTheme="minorHAnsi" w:hAnsiTheme="minorHAnsi" w:cstheme="minorHAnsi"/>
          <w:sz w:val="22"/>
          <w:szCs w:val="22"/>
        </w:rPr>
        <w:t xml:space="preserve">U skladu s kretanjima prihoda i rashoda svih razina općeg proračuna, manjak općeg proračuna prema nacionalnoj metodologiji u 2022. i 2023. projicira se na razini od 1,6% BDP-a odnosno 0,3% BDP-a dok se u 2024. godini očekuje višak od 0,2% BDP-a. Pritom je u 2022. projiciran manjak državnog proračuna od 1,4% BDP-a, u 2023. od 0,3% BDP-a, dok se u 2024. godini očekuje njegov višak od 0,5% BDP-a. U promatranom srednjoročnom razdoblju očekuje se kod izvanproračunskih korisnika državnog proračuna višak prihoda nad rashodima i to u prosječnom iznosu od 0,4% BDP-a. Istodobno, jedinice lokalne i područne (regionalne) samouprave zabilježit će manjak od 0,5% BDP-a. </w:t>
      </w:r>
    </w:p>
    <w:p w:rsidR="00936BE6" w:rsidRDefault="000E62D2" w:rsidP="000E62D2">
      <w:pPr>
        <w:rPr>
          <w:rFonts w:asciiTheme="minorHAnsi" w:hAnsiTheme="minorHAnsi" w:cstheme="minorHAnsi"/>
          <w:i/>
          <w:sz w:val="22"/>
          <w:szCs w:val="22"/>
          <w:highlight w:val="yellow"/>
        </w:rPr>
      </w:pPr>
      <w:r w:rsidRPr="000E62D2">
        <w:rPr>
          <w:rFonts w:asciiTheme="minorHAnsi" w:hAnsiTheme="minorHAnsi" w:cstheme="minorHAnsi"/>
          <w:sz w:val="22"/>
          <w:szCs w:val="22"/>
        </w:rPr>
        <w:t>Kada se ovim veličinama pridodaju prilagodbe nacionalne metodologije računskog plana metodologiji ESA 2010 te projekcije manjka/viška ostalih pravnih osoba koje su statistički uključene u sektor opće države, očekuje se da će planirani manjak općeg proračuna iznositi 2,6% BDP-a u 2022. godini. U 2023. projiciran je manjak proračuna od 1,9% BDP-a, a u 2024. godini očekuje se manjak od 1,5% BDP-a.</w:t>
      </w:r>
    </w:p>
    <w:p w:rsidR="00141C49" w:rsidRDefault="00141C49">
      <w:pPr>
        <w:rPr>
          <w:rFonts w:asciiTheme="minorHAnsi" w:hAnsiTheme="minorHAnsi" w:cstheme="minorHAnsi"/>
          <w:i/>
          <w:sz w:val="22"/>
          <w:szCs w:val="22"/>
          <w:highlight w:val="yellow"/>
        </w:rPr>
      </w:pPr>
    </w:p>
    <w:p w:rsidR="00141C49" w:rsidRDefault="00141C49">
      <w:pPr>
        <w:rPr>
          <w:rFonts w:asciiTheme="minorHAnsi" w:hAnsiTheme="minorHAnsi" w:cstheme="minorHAnsi"/>
          <w:i/>
          <w:sz w:val="22"/>
          <w:szCs w:val="22"/>
          <w:highlight w:val="yellow"/>
        </w:rPr>
      </w:pPr>
    </w:p>
    <w:p w:rsidR="00141C49" w:rsidRPr="00BE7296" w:rsidRDefault="00141C49">
      <w:pPr>
        <w:rPr>
          <w:rFonts w:asciiTheme="minorHAnsi" w:hAnsiTheme="minorHAnsi" w:cstheme="minorHAnsi"/>
          <w:i/>
          <w:sz w:val="22"/>
          <w:szCs w:val="22"/>
          <w:highlight w:val="yellow"/>
        </w:rPr>
      </w:pPr>
    </w:p>
    <w:p w:rsidR="00936BE6" w:rsidRPr="00BE7296" w:rsidRDefault="00936BE6">
      <w:pPr>
        <w:rPr>
          <w:rFonts w:asciiTheme="minorHAnsi" w:hAnsiTheme="minorHAnsi" w:cstheme="minorHAnsi"/>
          <w:i/>
          <w:sz w:val="22"/>
          <w:szCs w:val="22"/>
          <w:highlight w:val="yellow"/>
        </w:rPr>
      </w:pPr>
    </w:p>
    <w:p w:rsidR="00C774DE" w:rsidRDefault="00C774DE">
      <w:pPr>
        <w:rPr>
          <w:rFonts w:asciiTheme="minorHAnsi" w:hAnsiTheme="minorHAnsi" w:cstheme="minorHAnsi"/>
          <w:i/>
          <w:sz w:val="22"/>
          <w:szCs w:val="22"/>
        </w:rPr>
      </w:pPr>
    </w:p>
    <w:p w:rsidR="00C774DE" w:rsidRDefault="00C774DE">
      <w:pPr>
        <w:rPr>
          <w:rFonts w:asciiTheme="minorHAnsi" w:hAnsiTheme="minorHAnsi" w:cstheme="minorHAnsi"/>
          <w:i/>
          <w:sz w:val="22"/>
          <w:szCs w:val="22"/>
        </w:rPr>
      </w:pPr>
    </w:p>
    <w:p w:rsidR="00C774DE" w:rsidRDefault="00C774DE">
      <w:pPr>
        <w:rPr>
          <w:rFonts w:asciiTheme="minorHAnsi" w:hAnsiTheme="minorHAnsi" w:cstheme="minorHAnsi"/>
          <w:i/>
          <w:sz w:val="22"/>
          <w:szCs w:val="22"/>
        </w:rPr>
      </w:pPr>
    </w:p>
    <w:p w:rsidR="00C774DE" w:rsidRDefault="00C774DE">
      <w:pPr>
        <w:rPr>
          <w:rFonts w:asciiTheme="minorHAnsi" w:hAnsiTheme="minorHAnsi" w:cstheme="minorHAnsi"/>
          <w:i/>
          <w:sz w:val="22"/>
          <w:szCs w:val="22"/>
        </w:rPr>
      </w:pPr>
    </w:p>
    <w:p w:rsidR="00C774DE" w:rsidRDefault="00C774DE">
      <w:pPr>
        <w:rPr>
          <w:rFonts w:asciiTheme="minorHAnsi" w:hAnsiTheme="minorHAnsi" w:cstheme="minorHAnsi"/>
          <w:i/>
          <w:sz w:val="22"/>
          <w:szCs w:val="22"/>
        </w:rPr>
      </w:pPr>
    </w:p>
    <w:p w:rsidR="00C774DE" w:rsidRDefault="00C774DE">
      <w:pPr>
        <w:rPr>
          <w:rFonts w:asciiTheme="minorHAnsi" w:hAnsiTheme="minorHAnsi" w:cstheme="minorHAnsi"/>
          <w:i/>
          <w:sz w:val="22"/>
          <w:szCs w:val="22"/>
        </w:rPr>
      </w:pPr>
    </w:p>
    <w:p w:rsidR="00367721" w:rsidRPr="00BE7296" w:rsidRDefault="00367721">
      <w:pPr>
        <w:rPr>
          <w:rFonts w:asciiTheme="minorHAnsi" w:hAnsiTheme="minorHAnsi" w:cstheme="minorHAnsi"/>
          <w:i/>
          <w:sz w:val="22"/>
          <w:szCs w:val="22"/>
        </w:rPr>
      </w:pPr>
      <w:r w:rsidRPr="00BE7296">
        <w:rPr>
          <w:rFonts w:asciiTheme="minorHAnsi" w:hAnsiTheme="minorHAnsi" w:cstheme="minorHAnsi"/>
          <w:i/>
          <w:sz w:val="22"/>
          <w:szCs w:val="22"/>
        </w:rPr>
        <w:t xml:space="preserve">Tablica 2. </w:t>
      </w:r>
      <w:r w:rsidR="003D259D" w:rsidRPr="00BE7296">
        <w:rPr>
          <w:rFonts w:asciiTheme="minorHAnsi" w:hAnsiTheme="minorHAnsi" w:cstheme="minorHAnsi"/>
          <w:i/>
          <w:sz w:val="22"/>
          <w:szCs w:val="22"/>
        </w:rPr>
        <w:t>Manjak/višak općeg proračuna u razdoblju 20</w:t>
      </w:r>
      <w:r w:rsidR="000E62D2">
        <w:rPr>
          <w:rFonts w:asciiTheme="minorHAnsi" w:hAnsiTheme="minorHAnsi" w:cstheme="minorHAnsi"/>
          <w:i/>
          <w:sz w:val="22"/>
          <w:szCs w:val="22"/>
        </w:rPr>
        <w:t>20</w:t>
      </w:r>
      <w:r w:rsidR="003D259D" w:rsidRPr="00BE7296">
        <w:rPr>
          <w:rFonts w:asciiTheme="minorHAnsi" w:hAnsiTheme="minorHAnsi" w:cstheme="minorHAnsi"/>
          <w:i/>
          <w:sz w:val="22"/>
          <w:szCs w:val="22"/>
        </w:rPr>
        <w:t xml:space="preserve">. </w:t>
      </w:r>
      <w:r w:rsidR="00DF7BD4" w:rsidRPr="00BE7296">
        <w:rPr>
          <w:rFonts w:asciiTheme="minorHAnsi" w:hAnsiTheme="minorHAnsi" w:cstheme="minorHAnsi"/>
          <w:i/>
          <w:sz w:val="22"/>
          <w:szCs w:val="22"/>
        </w:rPr>
        <w:t>-</w:t>
      </w:r>
      <w:r w:rsidR="003D259D" w:rsidRPr="00BE7296">
        <w:rPr>
          <w:rFonts w:asciiTheme="minorHAnsi" w:hAnsiTheme="minorHAnsi" w:cstheme="minorHAnsi"/>
          <w:i/>
          <w:sz w:val="22"/>
          <w:szCs w:val="22"/>
        </w:rPr>
        <w:t xml:space="preserve"> 202</w:t>
      </w:r>
      <w:r w:rsidR="000E62D2">
        <w:rPr>
          <w:rFonts w:asciiTheme="minorHAnsi" w:hAnsiTheme="minorHAnsi" w:cstheme="minorHAnsi"/>
          <w:i/>
          <w:sz w:val="22"/>
          <w:szCs w:val="22"/>
        </w:rPr>
        <w:t>4</w:t>
      </w:r>
      <w:r w:rsidR="003D259D" w:rsidRPr="00BE7296">
        <w:rPr>
          <w:rFonts w:asciiTheme="minorHAnsi" w:hAnsiTheme="minorHAnsi" w:cstheme="minorHAnsi"/>
          <w:i/>
          <w:sz w:val="22"/>
          <w:szCs w:val="22"/>
        </w:rPr>
        <w:t>.</w:t>
      </w:r>
    </w:p>
    <w:p w:rsidR="001D6D61" w:rsidRPr="00BE7296" w:rsidRDefault="000E62D2">
      <w:pPr>
        <w:rPr>
          <w:rFonts w:asciiTheme="minorHAnsi" w:hAnsiTheme="minorHAnsi" w:cstheme="minorHAnsi"/>
          <w:i/>
          <w:sz w:val="22"/>
          <w:szCs w:val="22"/>
        </w:rPr>
      </w:pPr>
      <w:r>
        <w:rPr>
          <w:rFonts w:asciiTheme="minorHAnsi" w:hAnsiTheme="minorHAnsi" w:cstheme="minorHAnsi"/>
          <w:i/>
          <w:noProof/>
          <w:sz w:val="22"/>
          <w:szCs w:val="22"/>
          <w:lang w:eastAsia="hr-HR"/>
        </w:rPr>
        <w:drawing>
          <wp:inline distT="0" distB="0" distL="0" distR="0" wp14:anchorId="1F2260AA" wp14:editId="67BCD59A">
            <wp:extent cx="5761355" cy="4474845"/>
            <wp:effectExtent l="0" t="0" r="0"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4474845"/>
                    </a:xfrm>
                    <a:prstGeom prst="rect">
                      <a:avLst/>
                    </a:prstGeom>
                    <a:noFill/>
                  </pic:spPr>
                </pic:pic>
              </a:graphicData>
            </a:graphic>
          </wp:inline>
        </w:drawing>
      </w:r>
    </w:p>
    <w:p w:rsidR="00367721" w:rsidRPr="005D3EF7" w:rsidRDefault="00367721">
      <w:pPr>
        <w:rPr>
          <w:rFonts w:asciiTheme="minorHAnsi" w:hAnsiTheme="minorHAnsi" w:cstheme="minorHAnsi"/>
          <w:b/>
          <w:sz w:val="22"/>
          <w:szCs w:val="22"/>
        </w:rPr>
      </w:pPr>
    </w:p>
    <w:p w:rsidR="00367721" w:rsidRPr="005D3EF7" w:rsidRDefault="00367721">
      <w:pPr>
        <w:rPr>
          <w:rFonts w:asciiTheme="minorHAnsi" w:hAnsiTheme="minorHAnsi" w:cstheme="minorHAnsi"/>
          <w:i/>
          <w:sz w:val="22"/>
          <w:szCs w:val="22"/>
        </w:rPr>
      </w:pPr>
      <w:r w:rsidRPr="005D3EF7">
        <w:rPr>
          <w:rFonts w:asciiTheme="minorHAnsi" w:hAnsiTheme="minorHAnsi" w:cstheme="minorHAnsi"/>
          <w:i/>
          <w:sz w:val="22"/>
          <w:szCs w:val="22"/>
        </w:rPr>
        <w:t>Izvor: Ministarstvo financija</w:t>
      </w:r>
    </w:p>
    <w:p w:rsidR="00726806" w:rsidRPr="005D3EF7" w:rsidRDefault="00726806" w:rsidP="005D3EF7">
      <w:pPr>
        <w:autoSpaceDN/>
        <w:jc w:val="left"/>
        <w:textAlignment w:val="auto"/>
        <w:rPr>
          <w:rFonts w:asciiTheme="minorHAnsi" w:hAnsiTheme="minorHAnsi" w:cstheme="minorHAnsi"/>
          <w:i/>
          <w:sz w:val="22"/>
          <w:szCs w:val="22"/>
        </w:rPr>
      </w:pPr>
      <w:r w:rsidRPr="005D3EF7">
        <w:rPr>
          <w:rFonts w:asciiTheme="minorHAnsi" w:hAnsiTheme="minorHAnsi" w:cstheme="minorHAnsi"/>
          <w:i/>
          <w:sz w:val="22"/>
          <w:szCs w:val="22"/>
        </w:rPr>
        <w:br w:type="page"/>
      </w:r>
    </w:p>
    <w:p w:rsidR="0081420F" w:rsidRPr="005D3EF7" w:rsidRDefault="0081420F">
      <w:pPr>
        <w:pStyle w:val="Naslov1"/>
        <w:tabs>
          <w:tab w:val="clear" w:pos="1134"/>
          <w:tab w:val="left" w:pos="284"/>
        </w:tabs>
        <w:spacing w:before="0" w:after="0"/>
        <w:ind w:left="284" w:hanging="284"/>
        <w:rPr>
          <w:rFonts w:asciiTheme="minorHAnsi" w:hAnsiTheme="minorHAnsi" w:cstheme="minorHAnsi"/>
        </w:rPr>
      </w:pPr>
      <w:bookmarkStart w:id="8" w:name="_Toc490470186"/>
      <w:bookmarkStart w:id="9" w:name="_Toc81319479"/>
      <w:r w:rsidRPr="005D3EF7">
        <w:rPr>
          <w:rFonts w:asciiTheme="minorHAnsi" w:hAnsiTheme="minorHAnsi" w:cstheme="minorHAnsi"/>
        </w:rPr>
        <w:lastRenderedPageBreak/>
        <w:t>METODOLOGIJA IZRADE FINANCIJSKOG PLANA</w:t>
      </w:r>
      <w:bookmarkEnd w:id="6"/>
      <w:bookmarkEnd w:id="8"/>
      <w:bookmarkEnd w:id="9"/>
    </w:p>
    <w:p w:rsidR="00DB6A97" w:rsidRPr="005D3EF7" w:rsidRDefault="00DB6A97">
      <w:pPr>
        <w:rPr>
          <w:rFonts w:asciiTheme="minorHAnsi" w:hAnsiTheme="minorHAnsi" w:cstheme="minorHAnsi"/>
        </w:rPr>
      </w:pPr>
      <w:bookmarkStart w:id="10" w:name="_Toc173912810"/>
      <w:bookmarkStart w:id="11" w:name="_Toc205350015"/>
      <w:bookmarkStart w:id="12" w:name="_Toc329782584"/>
      <w:bookmarkStart w:id="13" w:name="_Toc368304961"/>
      <w:bookmarkStart w:id="14" w:name="_Toc490470187"/>
    </w:p>
    <w:p w:rsidR="00DB6A97" w:rsidRPr="00BE7296" w:rsidRDefault="00A06174">
      <w:pPr>
        <w:rPr>
          <w:rFonts w:asciiTheme="minorHAnsi" w:hAnsiTheme="minorHAnsi" w:cstheme="minorHAnsi"/>
          <w:sz w:val="22"/>
          <w:szCs w:val="22"/>
        </w:rPr>
      </w:pPr>
      <w:r w:rsidRPr="00BE7296">
        <w:rPr>
          <w:rFonts w:asciiTheme="minorHAnsi" w:hAnsiTheme="minorHAnsi" w:cstheme="minorHAnsi"/>
          <w:sz w:val="22"/>
          <w:szCs w:val="22"/>
        </w:rPr>
        <w:t>Prijedlog financijskog plana proračunskog korisnika za razdoblje 20</w:t>
      </w:r>
      <w:r w:rsidR="00BA1093" w:rsidRPr="00BE7296">
        <w:rPr>
          <w:rFonts w:asciiTheme="minorHAnsi" w:hAnsiTheme="minorHAnsi" w:cstheme="minorHAnsi"/>
          <w:sz w:val="22"/>
          <w:szCs w:val="22"/>
        </w:rPr>
        <w:t>2</w:t>
      </w:r>
      <w:r w:rsidR="00C01F85">
        <w:rPr>
          <w:rFonts w:asciiTheme="minorHAnsi" w:hAnsiTheme="minorHAnsi" w:cstheme="minorHAnsi"/>
          <w:sz w:val="22"/>
          <w:szCs w:val="22"/>
        </w:rPr>
        <w:t>2</w:t>
      </w:r>
      <w:r w:rsidRPr="00BE7296">
        <w:rPr>
          <w:rFonts w:asciiTheme="minorHAnsi" w:hAnsiTheme="minorHAnsi" w:cstheme="minorHAnsi"/>
          <w:sz w:val="22"/>
          <w:szCs w:val="22"/>
        </w:rPr>
        <w:t>. - 202</w:t>
      </w:r>
      <w:r w:rsidR="00C01F85">
        <w:rPr>
          <w:rFonts w:asciiTheme="minorHAnsi" w:hAnsiTheme="minorHAnsi" w:cstheme="minorHAnsi"/>
          <w:sz w:val="22"/>
          <w:szCs w:val="22"/>
        </w:rPr>
        <w:t>4</w:t>
      </w:r>
      <w:r w:rsidRPr="00BE7296">
        <w:rPr>
          <w:rFonts w:asciiTheme="minorHAnsi" w:hAnsiTheme="minorHAnsi" w:cstheme="minorHAnsi"/>
          <w:sz w:val="22"/>
          <w:szCs w:val="22"/>
        </w:rPr>
        <w:t>. sastoji se od:</w:t>
      </w:r>
    </w:p>
    <w:p w:rsidR="00A06174" w:rsidRPr="005D3EF7" w:rsidRDefault="00A06174">
      <w:pPr>
        <w:pStyle w:val="B2"/>
        <w:numPr>
          <w:ilvl w:val="0"/>
          <w:numId w:val="9"/>
        </w:numPr>
        <w:spacing w:before="0" w:after="0"/>
        <w:rPr>
          <w:rFonts w:asciiTheme="minorHAnsi" w:hAnsiTheme="minorHAnsi" w:cstheme="minorHAnsi"/>
          <w:color w:val="auto"/>
          <w:sz w:val="22"/>
          <w:szCs w:val="22"/>
        </w:rPr>
      </w:pPr>
      <w:r w:rsidRPr="005D3EF7">
        <w:rPr>
          <w:rFonts w:asciiTheme="minorHAnsi" w:hAnsiTheme="minorHAnsi" w:cstheme="minorHAnsi"/>
          <w:color w:val="auto"/>
          <w:sz w:val="22"/>
          <w:szCs w:val="22"/>
        </w:rPr>
        <w:t>procjene prihoda i primitaka za 20</w:t>
      </w:r>
      <w:r w:rsidR="00C01F85">
        <w:rPr>
          <w:rFonts w:asciiTheme="minorHAnsi" w:hAnsiTheme="minorHAnsi" w:cstheme="minorHAnsi"/>
          <w:color w:val="auto"/>
          <w:sz w:val="22"/>
          <w:szCs w:val="22"/>
        </w:rPr>
        <w:t>22</w:t>
      </w:r>
      <w:r w:rsidRPr="005D3EF7">
        <w:rPr>
          <w:rFonts w:asciiTheme="minorHAnsi" w:hAnsiTheme="minorHAnsi" w:cstheme="minorHAnsi"/>
          <w:color w:val="auto"/>
          <w:sz w:val="22"/>
          <w:szCs w:val="22"/>
        </w:rPr>
        <w:t>. - 202</w:t>
      </w:r>
      <w:r w:rsidR="00C01F85">
        <w:rPr>
          <w:rFonts w:asciiTheme="minorHAnsi" w:hAnsiTheme="minorHAnsi" w:cstheme="minorHAnsi"/>
          <w:color w:val="auto"/>
          <w:sz w:val="22"/>
          <w:szCs w:val="22"/>
        </w:rPr>
        <w:t>4</w:t>
      </w:r>
      <w:r w:rsidRPr="005D3EF7">
        <w:rPr>
          <w:rFonts w:asciiTheme="minorHAnsi" w:hAnsiTheme="minorHAnsi" w:cstheme="minorHAnsi"/>
          <w:color w:val="auto"/>
          <w:sz w:val="22"/>
          <w:szCs w:val="22"/>
        </w:rPr>
        <w:t>. godinu,</w:t>
      </w:r>
    </w:p>
    <w:p w:rsidR="00A06174" w:rsidRPr="005D3EF7" w:rsidRDefault="00A06174">
      <w:pPr>
        <w:pStyle w:val="B2"/>
        <w:numPr>
          <w:ilvl w:val="0"/>
          <w:numId w:val="9"/>
        </w:numPr>
        <w:spacing w:before="0" w:after="0"/>
        <w:rPr>
          <w:rFonts w:asciiTheme="minorHAnsi" w:hAnsiTheme="minorHAnsi" w:cstheme="minorHAnsi"/>
          <w:color w:val="auto"/>
          <w:sz w:val="22"/>
          <w:szCs w:val="22"/>
        </w:rPr>
      </w:pPr>
      <w:r w:rsidRPr="005D3EF7">
        <w:rPr>
          <w:rFonts w:asciiTheme="minorHAnsi" w:hAnsiTheme="minorHAnsi" w:cstheme="minorHAnsi"/>
          <w:color w:val="auto"/>
          <w:sz w:val="22"/>
          <w:szCs w:val="22"/>
        </w:rPr>
        <w:t>plana rashoda i izdataka za 20</w:t>
      </w:r>
      <w:r w:rsidR="00BA1093" w:rsidRPr="005D3EF7">
        <w:rPr>
          <w:rFonts w:asciiTheme="minorHAnsi" w:hAnsiTheme="minorHAnsi" w:cstheme="minorHAnsi"/>
          <w:color w:val="auto"/>
          <w:sz w:val="22"/>
          <w:szCs w:val="22"/>
        </w:rPr>
        <w:t>2</w:t>
      </w:r>
      <w:r w:rsidR="00C01F85">
        <w:rPr>
          <w:rFonts w:asciiTheme="minorHAnsi" w:hAnsiTheme="minorHAnsi" w:cstheme="minorHAnsi"/>
          <w:color w:val="auto"/>
          <w:sz w:val="22"/>
          <w:szCs w:val="22"/>
        </w:rPr>
        <w:t>2</w:t>
      </w:r>
      <w:r w:rsidRPr="005D3EF7">
        <w:rPr>
          <w:rFonts w:asciiTheme="minorHAnsi" w:hAnsiTheme="minorHAnsi" w:cstheme="minorHAnsi"/>
          <w:color w:val="auto"/>
          <w:sz w:val="22"/>
          <w:szCs w:val="22"/>
        </w:rPr>
        <w:t>. - 202</w:t>
      </w:r>
      <w:r w:rsidR="00C01F85">
        <w:rPr>
          <w:rFonts w:asciiTheme="minorHAnsi" w:hAnsiTheme="minorHAnsi" w:cstheme="minorHAnsi"/>
          <w:color w:val="auto"/>
          <w:sz w:val="22"/>
          <w:szCs w:val="22"/>
        </w:rPr>
        <w:t>4</w:t>
      </w:r>
      <w:r w:rsidRPr="005D3EF7">
        <w:rPr>
          <w:rFonts w:asciiTheme="minorHAnsi" w:hAnsiTheme="minorHAnsi" w:cstheme="minorHAnsi"/>
          <w:color w:val="auto"/>
          <w:sz w:val="22"/>
          <w:szCs w:val="22"/>
        </w:rPr>
        <w:t>. godinu i</w:t>
      </w:r>
    </w:p>
    <w:p w:rsidR="00A06174" w:rsidRPr="005D3EF7" w:rsidRDefault="00A06174">
      <w:pPr>
        <w:pStyle w:val="B2"/>
        <w:numPr>
          <w:ilvl w:val="0"/>
          <w:numId w:val="9"/>
        </w:numPr>
        <w:spacing w:before="0" w:after="0"/>
        <w:rPr>
          <w:rFonts w:asciiTheme="minorHAnsi" w:hAnsiTheme="minorHAnsi" w:cstheme="minorHAnsi"/>
          <w:color w:val="auto"/>
          <w:sz w:val="22"/>
          <w:szCs w:val="22"/>
        </w:rPr>
      </w:pPr>
      <w:r w:rsidRPr="005D3EF7">
        <w:rPr>
          <w:rFonts w:asciiTheme="minorHAnsi" w:hAnsiTheme="minorHAnsi" w:cstheme="minorHAnsi"/>
          <w:color w:val="auto"/>
          <w:sz w:val="22"/>
          <w:szCs w:val="22"/>
        </w:rPr>
        <w:t>obrazloženja prijedloga financijskog plana.</w:t>
      </w:r>
    </w:p>
    <w:p w:rsidR="00DB6A97" w:rsidRPr="005D3EF7" w:rsidRDefault="00DB6A97">
      <w:pPr>
        <w:pStyle w:val="B2"/>
        <w:spacing w:before="0" w:after="0"/>
        <w:ind w:left="0" w:firstLine="0"/>
        <w:rPr>
          <w:rFonts w:asciiTheme="minorHAnsi" w:hAnsiTheme="minorHAnsi" w:cstheme="minorHAnsi"/>
          <w:color w:val="auto"/>
          <w:sz w:val="22"/>
          <w:szCs w:val="22"/>
        </w:rPr>
      </w:pPr>
    </w:p>
    <w:p w:rsidR="00A06174" w:rsidRPr="00BE7296" w:rsidRDefault="00A06174">
      <w:pPr>
        <w:rPr>
          <w:rFonts w:asciiTheme="minorHAnsi" w:hAnsiTheme="minorHAnsi" w:cstheme="minorHAnsi"/>
          <w:sz w:val="22"/>
          <w:szCs w:val="22"/>
        </w:rPr>
      </w:pPr>
      <w:r w:rsidRPr="00BE7296">
        <w:rPr>
          <w:rFonts w:asciiTheme="minorHAnsi" w:hAnsiTheme="minorHAnsi" w:cstheme="minorHAnsi"/>
          <w:sz w:val="22"/>
          <w:szCs w:val="22"/>
        </w:rPr>
        <w:t xml:space="preserve">Procjenu prihoda i primitaka i prijedlog plana rashoda i izdataka proračunski korisnici državnog proračuna obvezni su izraditi sukladno Pravilniku o proračunskim klasifikacijama i Pravilniku o proračunskom računovodstvu i Računskom </w:t>
      </w:r>
      <w:r w:rsidRPr="00B45129">
        <w:rPr>
          <w:rFonts w:asciiTheme="minorHAnsi" w:hAnsiTheme="minorHAnsi" w:cstheme="minorHAnsi"/>
          <w:sz w:val="22"/>
          <w:szCs w:val="22"/>
        </w:rPr>
        <w:t>planu</w:t>
      </w:r>
      <w:r w:rsidR="00F134D7">
        <w:rPr>
          <w:rFonts w:asciiTheme="minorHAnsi" w:hAnsiTheme="minorHAnsi" w:cstheme="minorHAnsi"/>
          <w:sz w:val="22"/>
          <w:szCs w:val="22"/>
        </w:rPr>
        <w:t xml:space="preserve"> koji nisu mijenjani u odnosu na prethodnu godinu.</w:t>
      </w:r>
    </w:p>
    <w:p w:rsidR="00A06174" w:rsidRPr="00BE7296" w:rsidRDefault="00A06174">
      <w:pPr>
        <w:rPr>
          <w:rFonts w:asciiTheme="minorHAnsi" w:hAnsiTheme="minorHAnsi" w:cstheme="minorHAnsi"/>
          <w:sz w:val="22"/>
          <w:szCs w:val="22"/>
        </w:rPr>
      </w:pPr>
    </w:p>
    <w:p w:rsidR="00301DFB" w:rsidRPr="00BE7296" w:rsidRDefault="00301DFB">
      <w:pPr>
        <w:rPr>
          <w:rFonts w:asciiTheme="minorHAnsi" w:hAnsiTheme="minorHAnsi" w:cstheme="minorHAnsi"/>
          <w:sz w:val="22"/>
          <w:szCs w:val="22"/>
        </w:rPr>
      </w:pPr>
      <w:r w:rsidRPr="00BE7296">
        <w:rPr>
          <w:rFonts w:asciiTheme="minorHAnsi" w:hAnsiTheme="minorHAnsi" w:cstheme="minorHAnsi"/>
          <w:b/>
          <w:sz w:val="22"/>
          <w:szCs w:val="22"/>
        </w:rPr>
        <w:t>Prihodi i primici</w:t>
      </w:r>
      <w:r w:rsidRPr="00BE7296">
        <w:rPr>
          <w:rFonts w:asciiTheme="minorHAnsi" w:hAnsiTheme="minorHAnsi" w:cstheme="minorHAnsi"/>
          <w:sz w:val="22"/>
          <w:szCs w:val="22"/>
        </w:rPr>
        <w:t xml:space="preserve"> Državnog proračuna Republi</w:t>
      </w:r>
      <w:r w:rsidR="00C0418C">
        <w:rPr>
          <w:rFonts w:asciiTheme="minorHAnsi" w:hAnsiTheme="minorHAnsi" w:cstheme="minorHAnsi"/>
          <w:sz w:val="22"/>
          <w:szCs w:val="22"/>
        </w:rPr>
        <w:t>ke Hrvatske za 2022</w:t>
      </w:r>
      <w:r w:rsidRPr="00BE7296">
        <w:rPr>
          <w:rFonts w:asciiTheme="minorHAnsi" w:hAnsiTheme="minorHAnsi" w:cstheme="minorHAnsi"/>
          <w:sz w:val="22"/>
          <w:szCs w:val="22"/>
        </w:rPr>
        <w:t>. godinu usvajaju se na razini podskupine (treća ra</w:t>
      </w:r>
      <w:r w:rsidR="00BA1093" w:rsidRPr="00BE7296">
        <w:rPr>
          <w:rFonts w:asciiTheme="minorHAnsi" w:hAnsiTheme="minorHAnsi" w:cstheme="minorHAnsi"/>
          <w:sz w:val="22"/>
          <w:szCs w:val="22"/>
        </w:rPr>
        <w:t>zina računskog plana), a za 202</w:t>
      </w:r>
      <w:r w:rsidR="00C0418C">
        <w:rPr>
          <w:rFonts w:asciiTheme="minorHAnsi" w:hAnsiTheme="minorHAnsi" w:cstheme="minorHAnsi"/>
          <w:sz w:val="22"/>
          <w:szCs w:val="22"/>
        </w:rPr>
        <w:t>3</w:t>
      </w:r>
      <w:r w:rsidR="00CE58C7">
        <w:rPr>
          <w:rFonts w:asciiTheme="minorHAnsi" w:hAnsiTheme="minorHAnsi" w:cstheme="minorHAnsi"/>
          <w:sz w:val="22"/>
          <w:szCs w:val="22"/>
        </w:rPr>
        <w:t>.</w:t>
      </w:r>
      <w:r w:rsidR="00C0418C">
        <w:rPr>
          <w:rFonts w:asciiTheme="minorHAnsi" w:hAnsiTheme="minorHAnsi" w:cstheme="minorHAnsi"/>
          <w:sz w:val="22"/>
          <w:szCs w:val="22"/>
        </w:rPr>
        <w:t xml:space="preserve"> i 2024</w:t>
      </w:r>
      <w:r w:rsidRPr="00BE7296">
        <w:rPr>
          <w:rFonts w:asciiTheme="minorHAnsi" w:hAnsiTheme="minorHAnsi" w:cstheme="minorHAnsi"/>
          <w:sz w:val="22"/>
          <w:szCs w:val="22"/>
        </w:rPr>
        <w:t xml:space="preserve">. na razini skupine (druga razina računskog plana). Međutim, kao i prethodnih godina u SAP sustav državne riznice unose se na razini odjeljka računskog plana (četvrta razina računskog plana) po izvorima financiranja. Ipak, zbog povezivanja prihoda i primitaka s izvorima financiranja i kasnijeg praćenja potrošnje po izvorima, proračunski korisnici državnog proračuna planiraju pojedine prihode i primitke na razini osnovnog računa računskog plana (peta razina računskog plana) ili na devetoj razini, sukladno Veznim tablicama </w:t>
      </w:r>
      <w:r w:rsidRPr="005D3EF7">
        <w:rPr>
          <w:rFonts w:asciiTheme="minorHAnsi" w:hAnsiTheme="minorHAnsi" w:cstheme="minorHAnsi"/>
          <w:color w:val="auto"/>
          <w:sz w:val="22"/>
          <w:szCs w:val="22"/>
        </w:rPr>
        <w:t xml:space="preserve">danim </w:t>
      </w:r>
      <w:r w:rsidRPr="0013135E">
        <w:rPr>
          <w:rFonts w:asciiTheme="minorHAnsi" w:hAnsiTheme="minorHAnsi" w:cstheme="minorHAnsi"/>
          <w:color w:val="auto"/>
          <w:sz w:val="22"/>
          <w:szCs w:val="22"/>
        </w:rPr>
        <w:t>u Prilogu 1a</w:t>
      </w:r>
      <w:r w:rsidR="0039512E" w:rsidRPr="0013135E">
        <w:rPr>
          <w:rFonts w:asciiTheme="minorHAnsi" w:hAnsiTheme="minorHAnsi" w:cstheme="minorHAnsi"/>
          <w:color w:val="auto"/>
          <w:sz w:val="22"/>
          <w:szCs w:val="22"/>
        </w:rPr>
        <w:t xml:space="preserve"> i 1b</w:t>
      </w:r>
      <w:r w:rsidRPr="0013135E">
        <w:rPr>
          <w:rFonts w:asciiTheme="minorHAnsi" w:hAnsiTheme="minorHAnsi" w:cstheme="minorHAnsi"/>
          <w:color w:val="auto"/>
          <w:sz w:val="22"/>
          <w:szCs w:val="22"/>
        </w:rPr>
        <w:t>.</w:t>
      </w:r>
      <w:r w:rsidRPr="0013135E">
        <w:rPr>
          <w:rStyle w:val="Referencafusnote"/>
          <w:rFonts w:asciiTheme="minorHAnsi" w:hAnsiTheme="minorHAnsi" w:cstheme="minorHAnsi"/>
          <w:color w:val="auto"/>
          <w:sz w:val="22"/>
          <w:szCs w:val="22"/>
        </w:rPr>
        <w:footnoteReference w:id="2"/>
      </w:r>
      <w:r w:rsidRPr="005D3EF7">
        <w:rPr>
          <w:rFonts w:asciiTheme="minorHAnsi" w:hAnsiTheme="minorHAnsi" w:cstheme="minorHAnsi"/>
          <w:color w:val="auto"/>
          <w:sz w:val="22"/>
          <w:szCs w:val="22"/>
        </w:rPr>
        <w:t xml:space="preserve"> </w:t>
      </w:r>
      <w:r w:rsidRPr="00BE7296">
        <w:rPr>
          <w:rFonts w:asciiTheme="minorHAnsi" w:hAnsiTheme="minorHAnsi" w:cstheme="minorHAnsi"/>
          <w:sz w:val="22"/>
          <w:szCs w:val="22"/>
        </w:rPr>
        <w:t xml:space="preserve"> </w:t>
      </w:r>
    </w:p>
    <w:p w:rsidR="00301DFB" w:rsidRPr="00BE7296" w:rsidRDefault="00301DFB">
      <w:pPr>
        <w:rPr>
          <w:rFonts w:asciiTheme="minorHAnsi" w:hAnsiTheme="minorHAnsi" w:cstheme="minorHAnsi"/>
          <w:sz w:val="22"/>
          <w:szCs w:val="22"/>
        </w:rPr>
      </w:pPr>
    </w:p>
    <w:p w:rsidR="00301DFB" w:rsidRPr="00BE7296" w:rsidRDefault="00301DFB">
      <w:pPr>
        <w:rPr>
          <w:rFonts w:asciiTheme="minorHAnsi" w:hAnsiTheme="minorHAnsi" w:cstheme="minorHAnsi"/>
          <w:sz w:val="22"/>
          <w:szCs w:val="22"/>
        </w:rPr>
      </w:pPr>
      <w:r w:rsidRPr="00BE7296">
        <w:rPr>
          <w:rFonts w:asciiTheme="minorHAnsi" w:hAnsiTheme="minorHAnsi" w:cstheme="minorHAnsi"/>
          <w:sz w:val="22"/>
          <w:szCs w:val="22"/>
        </w:rPr>
        <w:t>Nadležna ministarstva dužna su uključiti vlastite i namjenske prihode i primitke koje proračunski korisnici plan</w:t>
      </w:r>
      <w:r w:rsidR="00C0418C">
        <w:rPr>
          <w:rFonts w:asciiTheme="minorHAnsi" w:hAnsiTheme="minorHAnsi" w:cstheme="minorHAnsi"/>
          <w:sz w:val="22"/>
          <w:szCs w:val="22"/>
        </w:rPr>
        <w:t>iraju ostvariti u razdoblju 2022. - 2024</w:t>
      </w:r>
      <w:r w:rsidRPr="00BE7296">
        <w:rPr>
          <w:rFonts w:asciiTheme="minorHAnsi" w:hAnsiTheme="minorHAnsi" w:cstheme="minorHAnsi"/>
          <w:sz w:val="22"/>
          <w:szCs w:val="22"/>
        </w:rPr>
        <w:t>. u konsolidirani financijski plan razdjela, odnosno Državni pro</w:t>
      </w:r>
      <w:r w:rsidR="00C0418C">
        <w:rPr>
          <w:rFonts w:asciiTheme="minorHAnsi" w:hAnsiTheme="minorHAnsi" w:cstheme="minorHAnsi"/>
          <w:sz w:val="22"/>
          <w:szCs w:val="22"/>
        </w:rPr>
        <w:t>račun Republike Hrvatske za 2022</w:t>
      </w:r>
      <w:r w:rsidR="00BA1093" w:rsidRPr="00BE7296">
        <w:rPr>
          <w:rFonts w:asciiTheme="minorHAnsi" w:hAnsiTheme="minorHAnsi" w:cstheme="minorHAnsi"/>
          <w:sz w:val="22"/>
          <w:szCs w:val="22"/>
        </w:rPr>
        <w:t>. godinu i projekcije za 202</w:t>
      </w:r>
      <w:r w:rsidR="00C0418C">
        <w:rPr>
          <w:rFonts w:asciiTheme="minorHAnsi" w:hAnsiTheme="minorHAnsi" w:cstheme="minorHAnsi"/>
          <w:sz w:val="22"/>
          <w:szCs w:val="22"/>
        </w:rPr>
        <w:t>3. i 2024</w:t>
      </w:r>
      <w:r w:rsidRPr="00BE7296">
        <w:rPr>
          <w:rFonts w:asciiTheme="minorHAnsi" w:hAnsiTheme="minorHAnsi" w:cstheme="minorHAnsi"/>
          <w:sz w:val="22"/>
          <w:szCs w:val="22"/>
        </w:rPr>
        <w:t>. godinu, bez obzira uplaćuju li korisnici navedene prihode na jedinstveni račun državnog proračuna. Kao i prethodne godine, neutrošeni vlastiti, namjenski prihodi i primici unose</w:t>
      </w:r>
      <w:r w:rsidR="002A1DA2" w:rsidRPr="00BE7296">
        <w:rPr>
          <w:rFonts w:asciiTheme="minorHAnsi" w:hAnsiTheme="minorHAnsi" w:cstheme="minorHAnsi"/>
          <w:sz w:val="22"/>
          <w:szCs w:val="22"/>
        </w:rPr>
        <w:t xml:space="preserve"> se</w:t>
      </w:r>
      <w:r w:rsidRPr="00BE7296">
        <w:rPr>
          <w:rFonts w:asciiTheme="minorHAnsi" w:hAnsiTheme="minorHAnsi" w:cstheme="minorHAnsi"/>
          <w:sz w:val="22"/>
          <w:szCs w:val="22"/>
        </w:rPr>
        <w:t xml:space="preserve"> u SAP sustav državne riznice koristeći kategorije</w:t>
      </w:r>
    </w:p>
    <w:p w:rsidR="00301DFB" w:rsidRPr="00BE7296" w:rsidRDefault="00301DFB">
      <w:pPr>
        <w:rPr>
          <w:rFonts w:asciiTheme="minorHAnsi" w:hAnsiTheme="minorHAnsi" w:cstheme="minorHAnsi"/>
          <w:sz w:val="22"/>
          <w:szCs w:val="22"/>
        </w:rPr>
      </w:pPr>
      <w:r w:rsidRPr="00BE7296">
        <w:rPr>
          <w:rFonts w:asciiTheme="minorHAnsi" w:hAnsiTheme="minorHAnsi" w:cstheme="minorHAnsi"/>
          <w:sz w:val="22"/>
          <w:szCs w:val="22"/>
        </w:rPr>
        <w:t>•</w:t>
      </w:r>
      <w:r w:rsidRPr="00BE7296">
        <w:rPr>
          <w:rFonts w:asciiTheme="minorHAnsi" w:hAnsiTheme="minorHAnsi" w:cstheme="minorHAnsi"/>
          <w:sz w:val="22"/>
          <w:szCs w:val="22"/>
        </w:rPr>
        <w:tab/>
        <w:t>donosa - prijenosa neutrošenih prihoda iz prethodne fiskalne godine i</w:t>
      </w:r>
    </w:p>
    <w:p w:rsidR="00301DFB" w:rsidRPr="00BE7296" w:rsidRDefault="00301DFB">
      <w:pPr>
        <w:rPr>
          <w:rFonts w:asciiTheme="minorHAnsi" w:hAnsiTheme="minorHAnsi" w:cstheme="minorHAnsi"/>
          <w:sz w:val="22"/>
          <w:szCs w:val="22"/>
        </w:rPr>
      </w:pPr>
      <w:r w:rsidRPr="00BE7296">
        <w:rPr>
          <w:rFonts w:asciiTheme="minorHAnsi" w:hAnsiTheme="minorHAnsi" w:cstheme="minorHAnsi"/>
          <w:sz w:val="22"/>
          <w:szCs w:val="22"/>
        </w:rPr>
        <w:t>•</w:t>
      </w:r>
      <w:r w:rsidRPr="00BE7296">
        <w:rPr>
          <w:rFonts w:asciiTheme="minorHAnsi" w:hAnsiTheme="minorHAnsi" w:cstheme="minorHAnsi"/>
          <w:sz w:val="22"/>
          <w:szCs w:val="22"/>
        </w:rPr>
        <w:tab/>
        <w:t>odnosa - prijenosa neutrošenih prihoda u sljedeću fiskalnu godinu.</w:t>
      </w:r>
    </w:p>
    <w:p w:rsidR="00301DFB" w:rsidRPr="005D3EF7" w:rsidRDefault="00301DFB">
      <w:pPr>
        <w:pStyle w:val="B2"/>
        <w:tabs>
          <w:tab w:val="clear" w:pos="720"/>
          <w:tab w:val="left" w:pos="0"/>
        </w:tabs>
        <w:spacing w:before="0" w:after="0"/>
        <w:ind w:left="0" w:firstLine="0"/>
        <w:rPr>
          <w:rFonts w:asciiTheme="minorHAnsi" w:hAnsiTheme="minorHAnsi" w:cstheme="minorHAnsi"/>
          <w:color w:val="auto"/>
          <w:sz w:val="22"/>
          <w:szCs w:val="22"/>
        </w:rPr>
      </w:pPr>
    </w:p>
    <w:p w:rsidR="00301DFB" w:rsidRPr="005D3EF7" w:rsidRDefault="00301DFB">
      <w:pPr>
        <w:pStyle w:val="B2"/>
        <w:tabs>
          <w:tab w:val="clear" w:pos="720"/>
          <w:tab w:val="left" w:pos="0"/>
        </w:tabs>
        <w:ind w:left="0" w:firstLine="0"/>
        <w:rPr>
          <w:rFonts w:asciiTheme="minorHAnsi" w:hAnsiTheme="minorHAnsi" w:cstheme="minorHAnsi"/>
          <w:color w:val="auto"/>
          <w:sz w:val="22"/>
          <w:szCs w:val="22"/>
        </w:rPr>
      </w:pPr>
      <w:r w:rsidRPr="005D3EF7">
        <w:rPr>
          <w:rFonts w:asciiTheme="minorHAnsi" w:hAnsiTheme="minorHAnsi" w:cstheme="minorHAnsi"/>
          <w:b/>
          <w:color w:val="auto"/>
          <w:sz w:val="22"/>
          <w:szCs w:val="22"/>
        </w:rPr>
        <w:t>Rashode</w:t>
      </w:r>
      <w:r w:rsidR="00BA1093" w:rsidRPr="005D3EF7">
        <w:rPr>
          <w:rFonts w:asciiTheme="minorHAnsi" w:hAnsiTheme="minorHAnsi" w:cstheme="minorHAnsi"/>
          <w:color w:val="auto"/>
          <w:sz w:val="22"/>
          <w:szCs w:val="22"/>
        </w:rPr>
        <w:t xml:space="preserve"> za razdoblje 202</w:t>
      </w:r>
      <w:r w:rsidR="00C0418C">
        <w:rPr>
          <w:rFonts w:asciiTheme="minorHAnsi" w:hAnsiTheme="minorHAnsi" w:cstheme="minorHAnsi"/>
          <w:color w:val="auto"/>
          <w:sz w:val="22"/>
          <w:szCs w:val="22"/>
        </w:rPr>
        <w:t>2. - 2024</w:t>
      </w:r>
      <w:r w:rsidRPr="005D3EF7">
        <w:rPr>
          <w:rFonts w:asciiTheme="minorHAnsi" w:hAnsiTheme="minorHAnsi" w:cstheme="minorHAnsi"/>
          <w:color w:val="auto"/>
          <w:sz w:val="22"/>
          <w:szCs w:val="22"/>
        </w:rPr>
        <w:t>. nadležna ministarstva, odnosno tijela nadležna za korisnike proračuna (područne riznice) unose u SAP sustav državne riznice na razini odjeljka računskog plana (četvrta razina računskog plana) po izvorima financiranja, dok se Državni pro</w:t>
      </w:r>
      <w:r w:rsidR="00BA1093" w:rsidRPr="005D3EF7">
        <w:rPr>
          <w:rFonts w:asciiTheme="minorHAnsi" w:hAnsiTheme="minorHAnsi" w:cstheme="minorHAnsi"/>
          <w:color w:val="auto"/>
          <w:sz w:val="22"/>
          <w:szCs w:val="22"/>
        </w:rPr>
        <w:t>račun Republike Hrvatske za 202</w:t>
      </w:r>
      <w:r w:rsidR="00D36FDB">
        <w:rPr>
          <w:rFonts w:asciiTheme="minorHAnsi" w:hAnsiTheme="minorHAnsi" w:cstheme="minorHAnsi"/>
          <w:color w:val="auto"/>
          <w:sz w:val="22"/>
          <w:szCs w:val="22"/>
        </w:rPr>
        <w:t>2</w:t>
      </w:r>
      <w:r w:rsidRPr="005D3EF7">
        <w:rPr>
          <w:rFonts w:asciiTheme="minorHAnsi" w:hAnsiTheme="minorHAnsi" w:cstheme="minorHAnsi"/>
          <w:color w:val="auto"/>
          <w:sz w:val="22"/>
          <w:szCs w:val="22"/>
        </w:rPr>
        <w:t>. godinu usvaja na razini podskupine (treća razina računskog plana) na kojoj će biti postavljene i kontrole</w:t>
      </w:r>
      <w:r w:rsidR="00C0418C">
        <w:rPr>
          <w:rFonts w:asciiTheme="minorHAnsi" w:hAnsiTheme="minorHAnsi" w:cstheme="minorHAnsi"/>
          <w:color w:val="auto"/>
          <w:sz w:val="22"/>
          <w:szCs w:val="22"/>
        </w:rPr>
        <w:t xml:space="preserve"> izvršavanja. Projekcije za 2023. i 2024</w:t>
      </w:r>
      <w:r w:rsidRPr="005D3EF7">
        <w:rPr>
          <w:rFonts w:asciiTheme="minorHAnsi" w:hAnsiTheme="minorHAnsi" w:cstheme="minorHAnsi"/>
          <w:color w:val="auto"/>
          <w:sz w:val="22"/>
          <w:szCs w:val="22"/>
        </w:rPr>
        <w:t>. godinu usvajaju se na razini skupine (druga razina računskog plana).</w:t>
      </w:r>
    </w:p>
    <w:p w:rsidR="00866E00" w:rsidRPr="005D3EF7" w:rsidRDefault="00866E00">
      <w:pPr>
        <w:pStyle w:val="B2"/>
        <w:tabs>
          <w:tab w:val="clear" w:pos="720"/>
          <w:tab w:val="left" w:pos="0"/>
        </w:tabs>
        <w:ind w:left="0" w:firstLine="0"/>
        <w:rPr>
          <w:rFonts w:asciiTheme="minorHAnsi" w:hAnsiTheme="minorHAnsi" w:cstheme="minorHAnsi"/>
          <w:color w:val="auto"/>
          <w:sz w:val="22"/>
          <w:szCs w:val="22"/>
        </w:rPr>
      </w:pPr>
    </w:p>
    <w:p w:rsidR="000347CF" w:rsidRDefault="00BA1093">
      <w:pPr>
        <w:pStyle w:val="B2"/>
        <w:tabs>
          <w:tab w:val="clear" w:pos="720"/>
          <w:tab w:val="left" w:pos="0"/>
        </w:tabs>
        <w:spacing w:before="0" w:after="0"/>
        <w:ind w:left="0" w:firstLine="0"/>
        <w:rPr>
          <w:rFonts w:asciiTheme="minorHAnsi" w:hAnsiTheme="minorHAnsi" w:cstheme="minorHAnsi"/>
          <w:color w:val="auto"/>
          <w:sz w:val="22"/>
          <w:szCs w:val="22"/>
        </w:rPr>
      </w:pPr>
      <w:r w:rsidRPr="005D3EF7">
        <w:rPr>
          <w:rFonts w:asciiTheme="minorHAnsi" w:hAnsiTheme="minorHAnsi" w:cstheme="minorHAnsi"/>
          <w:color w:val="auto"/>
          <w:sz w:val="22"/>
          <w:szCs w:val="22"/>
        </w:rPr>
        <w:t>Uputama</w:t>
      </w:r>
      <w:r w:rsidR="00EA0B38" w:rsidRPr="005D3EF7">
        <w:rPr>
          <w:rFonts w:asciiTheme="minorHAnsi" w:hAnsiTheme="minorHAnsi" w:cstheme="minorHAnsi"/>
          <w:color w:val="auto"/>
          <w:sz w:val="22"/>
          <w:szCs w:val="22"/>
        </w:rPr>
        <w:t xml:space="preserve"> za izradu prijedloga državnog proračuna</w:t>
      </w:r>
      <w:r w:rsidRPr="005D3EF7">
        <w:rPr>
          <w:rFonts w:asciiTheme="minorHAnsi" w:hAnsiTheme="minorHAnsi" w:cstheme="minorHAnsi"/>
          <w:color w:val="auto"/>
          <w:sz w:val="22"/>
          <w:szCs w:val="22"/>
        </w:rPr>
        <w:t xml:space="preserve"> iz 2018.</w:t>
      </w:r>
      <w:r w:rsidR="00EA0B38" w:rsidRPr="005D3EF7">
        <w:rPr>
          <w:rFonts w:asciiTheme="minorHAnsi" w:hAnsiTheme="minorHAnsi" w:cstheme="minorHAnsi"/>
          <w:color w:val="auto"/>
          <w:sz w:val="22"/>
          <w:szCs w:val="22"/>
        </w:rPr>
        <w:t xml:space="preserve"> kao novosti u procesu planiranja uvedene su kategorije </w:t>
      </w:r>
      <w:r w:rsidR="00EA0B38" w:rsidRPr="005D3EF7">
        <w:rPr>
          <w:rFonts w:asciiTheme="minorHAnsi" w:hAnsiTheme="minorHAnsi" w:cstheme="minorHAnsi"/>
          <w:b/>
          <w:color w:val="auto"/>
          <w:sz w:val="22"/>
          <w:szCs w:val="22"/>
        </w:rPr>
        <w:t xml:space="preserve">donosa i odnosa te planiranja </w:t>
      </w:r>
      <w:proofErr w:type="spellStart"/>
      <w:r w:rsidR="00EA0B38" w:rsidRPr="005D3EF7">
        <w:rPr>
          <w:rFonts w:asciiTheme="minorHAnsi" w:hAnsiTheme="minorHAnsi" w:cstheme="minorHAnsi"/>
          <w:b/>
          <w:color w:val="auto"/>
          <w:sz w:val="22"/>
          <w:szCs w:val="22"/>
        </w:rPr>
        <w:t>podprojekata</w:t>
      </w:r>
      <w:proofErr w:type="spellEnd"/>
      <w:r w:rsidR="00EA0B38" w:rsidRPr="005D3EF7">
        <w:rPr>
          <w:rFonts w:asciiTheme="minorHAnsi" w:hAnsiTheme="minorHAnsi" w:cstheme="minorHAnsi"/>
          <w:b/>
          <w:color w:val="auto"/>
          <w:sz w:val="22"/>
          <w:szCs w:val="22"/>
        </w:rPr>
        <w:t xml:space="preserve"> financiranih iz EU sredstava</w:t>
      </w:r>
      <w:r w:rsidR="00EA0B38" w:rsidRPr="005D3EF7">
        <w:rPr>
          <w:rFonts w:asciiTheme="minorHAnsi" w:hAnsiTheme="minorHAnsi" w:cstheme="minorHAnsi"/>
          <w:color w:val="auto"/>
          <w:sz w:val="22"/>
          <w:szCs w:val="22"/>
        </w:rPr>
        <w:t xml:space="preserve">. </w:t>
      </w:r>
      <w:r w:rsidR="004B6757" w:rsidRPr="005D3EF7">
        <w:rPr>
          <w:rFonts w:asciiTheme="minorHAnsi" w:hAnsiTheme="minorHAnsi" w:cstheme="minorHAnsi"/>
          <w:color w:val="auto"/>
          <w:sz w:val="22"/>
          <w:szCs w:val="22"/>
        </w:rPr>
        <w:t>D</w:t>
      </w:r>
      <w:r w:rsidR="00EA0B38" w:rsidRPr="005D3EF7">
        <w:rPr>
          <w:rFonts w:asciiTheme="minorHAnsi" w:hAnsiTheme="minorHAnsi" w:cstheme="minorHAnsi"/>
          <w:color w:val="auto"/>
          <w:sz w:val="22"/>
          <w:szCs w:val="22"/>
        </w:rPr>
        <w:t>ane su</w:t>
      </w:r>
      <w:r w:rsidR="004B6757" w:rsidRPr="005D3EF7">
        <w:rPr>
          <w:rFonts w:asciiTheme="minorHAnsi" w:hAnsiTheme="minorHAnsi" w:cstheme="minorHAnsi"/>
          <w:color w:val="auto"/>
          <w:sz w:val="22"/>
          <w:szCs w:val="22"/>
        </w:rPr>
        <w:t xml:space="preserve"> i</w:t>
      </w:r>
      <w:r w:rsidR="00EA0B38" w:rsidRPr="005D3EF7">
        <w:rPr>
          <w:rFonts w:asciiTheme="minorHAnsi" w:hAnsiTheme="minorHAnsi" w:cstheme="minorHAnsi"/>
          <w:color w:val="auto"/>
          <w:sz w:val="22"/>
          <w:szCs w:val="22"/>
        </w:rPr>
        <w:t xml:space="preserve"> posebne napomene za planiranje prihoda iz sredstava EU</w:t>
      </w:r>
      <w:r w:rsidR="002A1DA2" w:rsidRPr="005D3EF7">
        <w:rPr>
          <w:rFonts w:asciiTheme="minorHAnsi" w:hAnsiTheme="minorHAnsi" w:cstheme="minorHAnsi"/>
          <w:color w:val="auto"/>
          <w:sz w:val="22"/>
          <w:szCs w:val="22"/>
        </w:rPr>
        <w:t>,</w:t>
      </w:r>
      <w:r w:rsidR="00EA0B38" w:rsidRPr="005D3EF7">
        <w:rPr>
          <w:rFonts w:asciiTheme="minorHAnsi" w:hAnsiTheme="minorHAnsi" w:cstheme="minorHAnsi"/>
          <w:color w:val="auto"/>
          <w:sz w:val="22"/>
          <w:szCs w:val="22"/>
        </w:rPr>
        <w:t xml:space="preserve"> kao i za određene kategorije rashoda.</w:t>
      </w:r>
      <w:r w:rsidR="00866E00" w:rsidRPr="005D3EF7">
        <w:rPr>
          <w:rFonts w:asciiTheme="minorHAnsi" w:hAnsiTheme="minorHAnsi" w:cstheme="minorHAnsi"/>
          <w:color w:val="auto"/>
          <w:sz w:val="22"/>
          <w:szCs w:val="22"/>
        </w:rPr>
        <w:t xml:space="preserve"> </w:t>
      </w:r>
      <w:r w:rsidR="004B6757" w:rsidRPr="005D3EF7">
        <w:rPr>
          <w:rFonts w:asciiTheme="minorHAnsi" w:hAnsiTheme="minorHAnsi" w:cstheme="minorHAnsi"/>
          <w:color w:val="auto"/>
          <w:sz w:val="22"/>
          <w:szCs w:val="22"/>
        </w:rPr>
        <w:t xml:space="preserve">Također, detaljno je razrađena metodologija za izradu prijedloga financijskog plana proračunskih korisnika 3. razine </w:t>
      </w:r>
      <w:r w:rsidR="002A1DA2" w:rsidRPr="005D3EF7">
        <w:rPr>
          <w:rFonts w:asciiTheme="minorHAnsi" w:hAnsiTheme="minorHAnsi" w:cstheme="minorHAnsi"/>
          <w:color w:val="auto"/>
          <w:sz w:val="22"/>
          <w:szCs w:val="22"/>
        </w:rPr>
        <w:t xml:space="preserve">i </w:t>
      </w:r>
      <w:r w:rsidR="004B6757" w:rsidRPr="005D3EF7">
        <w:rPr>
          <w:rFonts w:asciiTheme="minorHAnsi" w:hAnsiTheme="minorHAnsi" w:cstheme="minorHAnsi"/>
          <w:color w:val="auto"/>
          <w:sz w:val="22"/>
          <w:szCs w:val="22"/>
        </w:rPr>
        <w:t xml:space="preserve">državnih ustanova u zdravstvu. </w:t>
      </w:r>
      <w:r w:rsidR="002A1DA2" w:rsidRPr="005D3EF7">
        <w:rPr>
          <w:rFonts w:asciiTheme="minorHAnsi" w:hAnsiTheme="minorHAnsi" w:cstheme="minorHAnsi"/>
          <w:color w:val="auto"/>
          <w:sz w:val="22"/>
          <w:szCs w:val="22"/>
        </w:rPr>
        <w:t>Ista metodologija primjenjuje se i kod izrade financ</w:t>
      </w:r>
      <w:r w:rsidR="00C0418C">
        <w:rPr>
          <w:rFonts w:asciiTheme="minorHAnsi" w:hAnsiTheme="minorHAnsi" w:cstheme="minorHAnsi"/>
          <w:color w:val="auto"/>
          <w:sz w:val="22"/>
          <w:szCs w:val="22"/>
        </w:rPr>
        <w:t>ijskih planova za razdoblje 2022.</w:t>
      </w:r>
      <w:r w:rsidR="00CA5A13">
        <w:rPr>
          <w:rFonts w:asciiTheme="minorHAnsi" w:hAnsiTheme="minorHAnsi" w:cstheme="minorHAnsi"/>
          <w:color w:val="auto"/>
          <w:sz w:val="22"/>
          <w:szCs w:val="22"/>
        </w:rPr>
        <w:t xml:space="preserve"> </w:t>
      </w:r>
      <w:r w:rsidR="00C0418C">
        <w:rPr>
          <w:rFonts w:asciiTheme="minorHAnsi" w:hAnsiTheme="minorHAnsi" w:cstheme="minorHAnsi"/>
          <w:color w:val="auto"/>
          <w:sz w:val="22"/>
          <w:szCs w:val="22"/>
        </w:rPr>
        <w:t>-</w:t>
      </w:r>
      <w:r w:rsidR="00CA5A13">
        <w:rPr>
          <w:rFonts w:asciiTheme="minorHAnsi" w:hAnsiTheme="minorHAnsi" w:cstheme="minorHAnsi"/>
          <w:color w:val="auto"/>
          <w:sz w:val="22"/>
          <w:szCs w:val="22"/>
        </w:rPr>
        <w:t xml:space="preserve"> </w:t>
      </w:r>
      <w:r w:rsidR="00C0418C">
        <w:rPr>
          <w:rFonts w:asciiTheme="minorHAnsi" w:hAnsiTheme="minorHAnsi" w:cstheme="minorHAnsi"/>
          <w:color w:val="auto"/>
          <w:sz w:val="22"/>
          <w:szCs w:val="22"/>
        </w:rPr>
        <w:t>2024</w:t>
      </w:r>
      <w:r w:rsidR="002A1DA2" w:rsidRPr="005D3EF7">
        <w:rPr>
          <w:rFonts w:asciiTheme="minorHAnsi" w:hAnsiTheme="minorHAnsi" w:cstheme="minorHAnsi"/>
          <w:color w:val="auto"/>
          <w:sz w:val="22"/>
          <w:szCs w:val="22"/>
        </w:rPr>
        <w:t xml:space="preserve">. </w:t>
      </w:r>
    </w:p>
    <w:p w:rsidR="00866E00" w:rsidRPr="005D3EF7" w:rsidRDefault="003257C2">
      <w:pPr>
        <w:pStyle w:val="B2"/>
        <w:tabs>
          <w:tab w:val="clear" w:pos="720"/>
          <w:tab w:val="left" w:pos="0"/>
        </w:tabs>
        <w:spacing w:before="0" w:after="0"/>
        <w:ind w:left="0" w:firstLine="0"/>
        <w:rPr>
          <w:rFonts w:asciiTheme="minorHAnsi" w:hAnsiTheme="minorHAnsi" w:cstheme="minorHAnsi"/>
          <w:color w:val="auto"/>
          <w:sz w:val="22"/>
          <w:szCs w:val="22"/>
        </w:rPr>
      </w:pPr>
      <w:r w:rsidRPr="005D3EF7">
        <w:rPr>
          <w:rFonts w:asciiTheme="minorHAnsi" w:hAnsiTheme="minorHAnsi" w:cstheme="minorHAnsi"/>
          <w:color w:val="auto"/>
          <w:sz w:val="22"/>
          <w:szCs w:val="22"/>
        </w:rPr>
        <w:t xml:space="preserve">Slijedom </w:t>
      </w:r>
      <w:r w:rsidR="00AB0E8D" w:rsidRPr="005D3EF7">
        <w:rPr>
          <w:rFonts w:asciiTheme="minorHAnsi" w:hAnsiTheme="minorHAnsi" w:cstheme="minorHAnsi"/>
          <w:color w:val="auto"/>
          <w:sz w:val="22"/>
          <w:szCs w:val="22"/>
        </w:rPr>
        <w:t xml:space="preserve">svega </w:t>
      </w:r>
      <w:r w:rsidRPr="005D3EF7">
        <w:rPr>
          <w:rFonts w:asciiTheme="minorHAnsi" w:hAnsiTheme="minorHAnsi" w:cstheme="minorHAnsi"/>
          <w:color w:val="auto"/>
          <w:sz w:val="22"/>
          <w:szCs w:val="22"/>
        </w:rPr>
        <w:t>navedenog u</w:t>
      </w:r>
      <w:r w:rsidR="00BA1093" w:rsidRPr="005D3EF7">
        <w:rPr>
          <w:rFonts w:asciiTheme="minorHAnsi" w:hAnsiTheme="minorHAnsi" w:cstheme="minorHAnsi"/>
          <w:color w:val="auto"/>
          <w:sz w:val="22"/>
          <w:szCs w:val="22"/>
        </w:rPr>
        <w:t>pućujemo na Upute</w:t>
      </w:r>
      <w:r w:rsidR="002A1DA2" w:rsidRPr="005D3EF7">
        <w:rPr>
          <w:rFonts w:asciiTheme="minorHAnsi" w:hAnsiTheme="minorHAnsi" w:cstheme="minorHAnsi"/>
          <w:color w:val="auto"/>
          <w:sz w:val="22"/>
          <w:szCs w:val="22"/>
        </w:rPr>
        <w:t xml:space="preserve"> </w:t>
      </w:r>
      <w:r w:rsidR="00BA1093" w:rsidRPr="005D3EF7">
        <w:rPr>
          <w:rFonts w:asciiTheme="minorHAnsi" w:hAnsiTheme="minorHAnsi" w:cstheme="minorHAnsi"/>
          <w:color w:val="auto"/>
          <w:sz w:val="22"/>
          <w:szCs w:val="22"/>
        </w:rPr>
        <w:t xml:space="preserve">za izradu prijedloga državnog proračuna </w:t>
      </w:r>
      <w:r w:rsidR="00E26E10" w:rsidRPr="005D3EF7">
        <w:rPr>
          <w:rFonts w:asciiTheme="minorHAnsi" w:hAnsiTheme="minorHAnsi" w:cstheme="minorHAnsi"/>
          <w:color w:val="auto"/>
          <w:sz w:val="22"/>
          <w:szCs w:val="22"/>
        </w:rPr>
        <w:t xml:space="preserve">za razdoblje 2019. – 2021. </w:t>
      </w:r>
      <w:r w:rsidR="002A1DA2" w:rsidRPr="005D3EF7">
        <w:rPr>
          <w:rFonts w:asciiTheme="minorHAnsi" w:hAnsiTheme="minorHAnsi" w:cstheme="minorHAnsi"/>
          <w:color w:val="auto"/>
          <w:sz w:val="22"/>
          <w:szCs w:val="22"/>
        </w:rPr>
        <w:t>raspoložive na internetskoj stranici</w:t>
      </w:r>
      <w:r w:rsidR="00866E00" w:rsidRPr="005D3EF7">
        <w:rPr>
          <w:rFonts w:asciiTheme="minorHAnsi" w:hAnsiTheme="minorHAnsi" w:cstheme="minorHAnsi"/>
          <w:color w:val="auto"/>
          <w:sz w:val="22"/>
          <w:szCs w:val="22"/>
        </w:rPr>
        <w:t>:</w:t>
      </w:r>
    </w:p>
    <w:p w:rsidR="00F62ACB" w:rsidRPr="005D3EF7" w:rsidRDefault="00E17DD3">
      <w:pPr>
        <w:pStyle w:val="B2"/>
        <w:tabs>
          <w:tab w:val="clear" w:pos="720"/>
          <w:tab w:val="left" w:pos="0"/>
        </w:tabs>
        <w:spacing w:before="0" w:after="0"/>
        <w:ind w:left="0" w:firstLine="0"/>
        <w:rPr>
          <w:rFonts w:asciiTheme="minorHAnsi" w:hAnsiTheme="minorHAnsi" w:cstheme="minorHAnsi"/>
        </w:rPr>
      </w:pPr>
      <w:hyperlink r:id="rId10" w:history="1">
        <w:r w:rsidR="00F62ACB" w:rsidRPr="005D3EF7">
          <w:rPr>
            <w:rStyle w:val="Hiperveza"/>
            <w:rFonts w:asciiTheme="minorHAnsi" w:hAnsiTheme="minorHAnsi" w:cstheme="minorHAnsi"/>
          </w:rPr>
          <w:t>https://mfin.gov.hr/UserDocsImages/dokumenti/drzavna-riznica/prilozi-za-izradu-financijskih-planova/Upute%20za%20izradu%20Prijedloga%20drzavnog%20proracuna%20RH%202019.-2021.pdf</w:t>
        </w:r>
      </w:hyperlink>
    </w:p>
    <w:p w:rsidR="00AB0E8D" w:rsidRPr="005D3EF7" w:rsidRDefault="00AB0E8D">
      <w:pPr>
        <w:pStyle w:val="B2"/>
        <w:tabs>
          <w:tab w:val="clear" w:pos="720"/>
          <w:tab w:val="left" w:pos="0"/>
        </w:tabs>
        <w:spacing w:before="0" w:after="0"/>
        <w:ind w:left="0" w:firstLine="0"/>
        <w:rPr>
          <w:rFonts w:asciiTheme="minorHAnsi" w:hAnsiTheme="minorHAnsi" w:cstheme="minorHAnsi"/>
          <w:sz w:val="22"/>
          <w:szCs w:val="22"/>
        </w:rPr>
      </w:pPr>
      <w:bookmarkStart w:id="15" w:name="_Toc368304960"/>
      <w:bookmarkEnd w:id="10"/>
      <w:bookmarkEnd w:id="11"/>
      <w:bookmarkEnd w:id="12"/>
      <w:bookmarkEnd w:id="13"/>
      <w:bookmarkEnd w:id="14"/>
    </w:p>
    <w:p w:rsidR="001308EA" w:rsidRPr="005D3EF7" w:rsidRDefault="00866E00">
      <w:pPr>
        <w:pStyle w:val="B2"/>
        <w:tabs>
          <w:tab w:val="clear" w:pos="720"/>
          <w:tab w:val="left" w:pos="0"/>
        </w:tabs>
        <w:spacing w:before="0" w:after="0"/>
        <w:ind w:left="0" w:firstLine="0"/>
        <w:rPr>
          <w:rFonts w:asciiTheme="minorHAnsi" w:hAnsiTheme="minorHAnsi" w:cstheme="minorHAnsi"/>
          <w:sz w:val="22"/>
          <w:szCs w:val="22"/>
        </w:rPr>
      </w:pPr>
      <w:r w:rsidRPr="005D3EF7">
        <w:rPr>
          <w:rFonts w:asciiTheme="minorHAnsi" w:hAnsiTheme="minorHAnsi" w:cstheme="minorHAnsi"/>
          <w:sz w:val="22"/>
          <w:szCs w:val="22"/>
        </w:rPr>
        <w:t>Ujedno,</w:t>
      </w:r>
      <w:r w:rsidR="001308EA" w:rsidRPr="005D3EF7">
        <w:rPr>
          <w:rFonts w:asciiTheme="minorHAnsi" w:hAnsiTheme="minorHAnsi" w:cstheme="minorHAnsi"/>
          <w:sz w:val="22"/>
          <w:szCs w:val="22"/>
        </w:rPr>
        <w:t xml:space="preserve"> ukazujemo da su i ove godine ministarstva i ostali proračunski korisnici državnog proračun</w:t>
      </w:r>
      <w:r w:rsidRPr="005D3EF7">
        <w:rPr>
          <w:rFonts w:asciiTheme="minorHAnsi" w:hAnsiTheme="minorHAnsi" w:cstheme="minorHAnsi"/>
          <w:sz w:val="22"/>
          <w:szCs w:val="22"/>
        </w:rPr>
        <w:t>a,</w:t>
      </w:r>
      <w:r w:rsidR="001308EA" w:rsidRPr="005D3EF7">
        <w:rPr>
          <w:rFonts w:asciiTheme="minorHAnsi" w:hAnsiTheme="minorHAnsi" w:cstheme="minorHAnsi"/>
          <w:sz w:val="22"/>
          <w:szCs w:val="22"/>
        </w:rPr>
        <w:t xml:space="preserve"> po usvajanju drž</w:t>
      </w:r>
      <w:r w:rsidR="00C0418C">
        <w:rPr>
          <w:rFonts w:asciiTheme="minorHAnsi" w:hAnsiTheme="minorHAnsi" w:cstheme="minorHAnsi"/>
          <w:sz w:val="22"/>
          <w:szCs w:val="22"/>
        </w:rPr>
        <w:t>avnog proračuna za 2022.</w:t>
      </w:r>
      <w:r w:rsidR="00CA5A13">
        <w:rPr>
          <w:rFonts w:asciiTheme="minorHAnsi" w:hAnsiTheme="minorHAnsi" w:cstheme="minorHAnsi"/>
          <w:sz w:val="22"/>
          <w:szCs w:val="22"/>
        </w:rPr>
        <w:t xml:space="preserve"> </w:t>
      </w:r>
      <w:r w:rsidR="00C0418C">
        <w:rPr>
          <w:rFonts w:asciiTheme="minorHAnsi" w:hAnsiTheme="minorHAnsi" w:cstheme="minorHAnsi"/>
          <w:sz w:val="22"/>
          <w:szCs w:val="22"/>
        </w:rPr>
        <w:t>-</w:t>
      </w:r>
      <w:r w:rsidR="00CA5A13">
        <w:rPr>
          <w:rFonts w:asciiTheme="minorHAnsi" w:hAnsiTheme="minorHAnsi" w:cstheme="minorHAnsi"/>
          <w:sz w:val="22"/>
          <w:szCs w:val="22"/>
        </w:rPr>
        <w:t xml:space="preserve"> </w:t>
      </w:r>
      <w:r w:rsidR="00C0418C">
        <w:rPr>
          <w:rFonts w:asciiTheme="minorHAnsi" w:hAnsiTheme="minorHAnsi" w:cstheme="minorHAnsi"/>
          <w:sz w:val="22"/>
          <w:szCs w:val="22"/>
        </w:rPr>
        <w:t>2024</w:t>
      </w:r>
      <w:r w:rsidR="001308EA" w:rsidRPr="005D3EF7">
        <w:rPr>
          <w:rFonts w:asciiTheme="minorHAnsi" w:hAnsiTheme="minorHAnsi" w:cstheme="minorHAnsi"/>
          <w:sz w:val="22"/>
          <w:szCs w:val="22"/>
        </w:rPr>
        <w:t>. od strane Hrvatskog sabora, odnosno upravljačkih tijela</w:t>
      </w:r>
      <w:r w:rsidRPr="005D3EF7">
        <w:rPr>
          <w:rFonts w:asciiTheme="minorHAnsi" w:hAnsiTheme="minorHAnsi" w:cstheme="minorHAnsi"/>
          <w:sz w:val="22"/>
          <w:szCs w:val="22"/>
        </w:rPr>
        <w:t>,</w:t>
      </w:r>
      <w:r w:rsidR="001308EA" w:rsidRPr="005D3EF7">
        <w:rPr>
          <w:rFonts w:asciiTheme="minorHAnsi" w:hAnsiTheme="minorHAnsi" w:cstheme="minorHAnsi"/>
          <w:sz w:val="22"/>
          <w:szCs w:val="22"/>
        </w:rPr>
        <w:t xml:space="preserve"> obvezni u cilju podupiranja načela transparentnosti </w:t>
      </w:r>
      <w:r w:rsidR="001308EA" w:rsidRPr="005D3EF7">
        <w:rPr>
          <w:rFonts w:asciiTheme="minorHAnsi" w:hAnsiTheme="minorHAnsi" w:cstheme="minorHAnsi"/>
          <w:b/>
          <w:sz w:val="22"/>
          <w:szCs w:val="22"/>
        </w:rPr>
        <w:t>objaviti svoj fi</w:t>
      </w:r>
      <w:r w:rsidR="00BA1093" w:rsidRPr="005D3EF7">
        <w:rPr>
          <w:rFonts w:asciiTheme="minorHAnsi" w:hAnsiTheme="minorHAnsi" w:cstheme="minorHAnsi"/>
          <w:b/>
          <w:sz w:val="22"/>
          <w:szCs w:val="22"/>
        </w:rPr>
        <w:t>nancijski plan za razdoblje 202</w:t>
      </w:r>
      <w:r w:rsidR="006567FB">
        <w:rPr>
          <w:rFonts w:asciiTheme="minorHAnsi" w:hAnsiTheme="minorHAnsi" w:cstheme="minorHAnsi"/>
          <w:b/>
          <w:sz w:val="22"/>
          <w:szCs w:val="22"/>
        </w:rPr>
        <w:t>2</w:t>
      </w:r>
      <w:r w:rsidR="00BA1093" w:rsidRPr="005D3EF7">
        <w:rPr>
          <w:rFonts w:asciiTheme="minorHAnsi" w:hAnsiTheme="minorHAnsi" w:cstheme="minorHAnsi"/>
          <w:b/>
          <w:sz w:val="22"/>
          <w:szCs w:val="22"/>
        </w:rPr>
        <w:t>.</w:t>
      </w:r>
      <w:r w:rsidR="00CA5A13">
        <w:rPr>
          <w:rFonts w:asciiTheme="minorHAnsi" w:hAnsiTheme="minorHAnsi" w:cstheme="minorHAnsi"/>
          <w:b/>
          <w:sz w:val="22"/>
          <w:szCs w:val="22"/>
        </w:rPr>
        <w:t xml:space="preserve"> </w:t>
      </w:r>
      <w:r w:rsidR="00BA1093" w:rsidRPr="005D3EF7">
        <w:rPr>
          <w:rFonts w:asciiTheme="minorHAnsi" w:hAnsiTheme="minorHAnsi" w:cstheme="minorHAnsi"/>
          <w:b/>
          <w:sz w:val="22"/>
          <w:szCs w:val="22"/>
        </w:rPr>
        <w:t>-</w:t>
      </w:r>
      <w:r w:rsidR="00CA5A13">
        <w:rPr>
          <w:rFonts w:asciiTheme="minorHAnsi" w:hAnsiTheme="minorHAnsi" w:cstheme="minorHAnsi"/>
          <w:b/>
          <w:sz w:val="22"/>
          <w:szCs w:val="22"/>
        </w:rPr>
        <w:t xml:space="preserve"> </w:t>
      </w:r>
      <w:r w:rsidR="00BA1093" w:rsidRPr="005D3EF7">
        <w:rPr>
          <w:rFonts w:asciiTheme="minorHAnsi" w:hAnsiTheme="minorHAnsi" w:cstheme="minorHAnsi"/>
          <w:b/>
          <w:sz w:val="22"/>
          <w:szCs w:val="22"/>
        </w:rPr>
        <w:t>202</w:t>
      </w:r>
      <w:r w:rsidR="006567FB">
        <w:rPr>
          <w:rFonts w:asciiTheme="minorHAnsi" w:hAnsiTheme="minorHAnsi" w:cstheme="minorHAnsi"/>
          <w:b/>
          <w:sz w:val="22"/>
          <w:szCs w:val="22"/>
        </w:rPr>
        <w:t>4</w:t>
      </w:r>
      <w:r w:rsidR="001308EA" w:rsidRPr="005D3EF7">
        <w:rPr>
          <w:rFonts w:asciiTheme="minorHAnsi" w:hAnsiTheme="minorHAnsi" w:cstheme="minorHAnsi"/>
          <w:b/>
          <w:sz w:val="22"/>
          <w:szCs w:val="22"/>
        </w:rPr>
        <w:t>. na svojoj internetskoj stranici.</w:t>
      </w:r>
      <w:r w:rsidR="001308EA" w:rsidRPr="005D3EF7">
        <w:rPr>
          <w:rFonts w:asciiTheme="minorHAnsi" w:hAnsiTheme="minorHAnsi" w:cstheme="minorHAnsi"/>
          <w:sz w:val="22"/>
          <w:szCs w:val="22"/>
        </w:rPr>
        <w:t xml:space="preserve"> </w:t>
      </w:r>
    </w:p>
    <w:p w:rsidR="00BA1093" w:rsidRPr="005D3EF7" w:rsidRDefault="00BA1093">
      <w:pPr>
        <w:rPr>
          <w:rFonts w:asciiTheme="minorHAnsi" w:hAnsiTheme="minorHAnsi" w:cstheme="minorHAnsi"/>
        </w:rPr>
      </w:pPr>
    </w:p>
    <w:p w:rsidR="00E13192" w:rsidRPr="005D3EF7" w:rsidRDefault="00E13192" w:rsidP="005D3EF7">
      <w:pPr>
        <w:rPr>
          <w:rFonts w:asciiTheme="minorHAnsi" w:hAnsiTheme="minorHAnsi" w:cstheme="minorHAnsi"/>
          <w:bCs w:val="0"/>
          <w:sz w:val="22"/>
          <w:szCs w:val="22"/>
        </w:rPr>
      </w:pPr>
    </w:p>
    <w:p w:rsidR="00D0583E" w:rsidRPr="005D3EF7" w:rsidRDefault="00FF3F8C" w:rsidP="005D3EF7">
      <w:pPr>
        <w:pStyle w:val="Naslov2"/>
        <w:ind w:left="709"/>
        <w:rPr>
          <w:rFonts w:asciiTheme="minorHAnsi" w:hAnsiTheme="minorHAnsi" w:cstheme="minorHAnsi"/>
        </w:rPr>
      </w:pPr>
      <w:bookmarkStart w:id="16" w:name="_Toc81319480"/>
      <w:r w:rsidRPr="005D3EF7">
        <w:rPr>
          <w:rFonts w:asciiTheme="minorHAnsi" w:hAnsiTheme="minorHAnsi" w:cstheme="minorHAnsi"/>
        </w:rPr>
        <w:t>Rashodi koji se financiraju iz izvora financiranja koji utječu na visin</w:t>
      </w:r>
      <w:r w:rsidR="00F774AF" w:rsidRPr="005D3EF7">
        <w:rPr>
          <w:rFonts w:asciiTheme="minorHAnsi" w:hAnsiTheme="minorHAnsi" w:cstheme="minorHAnsi"/>
        </w:rPr>
        <w:t>u</w:t>
      </w:r>
      <w:r w:rsidRPr="005D3EF7">
        <w:rPr>
          <w:rFonts w:asciiTheme="minorHAnsi" w:hAnsiTheme="minorHAnsi" w:cstheme="minorHAnsi"/>
        </w:rPr>
        <w:t xml:space="preserve"> manjka proračuna opće države</w:t>
      </w:r>
      <w:r w:rsidR="00482704" w:rsidRPr="005D3EF7">
        <w:rPr>
          <w:rFonts w:asciiTheme="minorHAnsi" w:hAnsiTheme="minorHAnsi" w:cstheme="minorHAnsi"/>
        </w:rPr>
        <w:t xml:space="preserve"> (limiti)</w:t>
      </w:r>
      <w:bookmarkEnd w:id="16"/>
    </w:p>
    <w:p w:rsidR="00866E00" w:rsidRPr="005D3EF7" w:rsidRDefault="00866E00">
      <w:pPr>
        <w:rPr>
          <w:rFonts w:asciiTheme="minorHAnsi" w:hAnsiTheme="minorHAnsi" w:cstheme="minorHAnsi"/>
          <w:bCs w:val="0"/>
          <w:sz w:val="22"/>
          <w:szCs w:val="22"/>
        </w:rPr>
      </w:pPr>
    </w:p>
    <w:p w:rsidR="00EA5E57" w:rsidRPr="005D3EF7" w:rsidRDefault="007F7FDD">
      <w:pPr>
        <w:pStyle w:val="P1"/>
        <w:tabs>
          <w:tab w:val="num" w:pos="0"/>
        </w:tabs>
        <w:spacing w:before="0" w:after="0"/>
        <w:ind w:left="0"/>
        <w:rPr>
          <w:rFonts w:asciiTheme="minorHAnsi" w:hAnsiTheme="minorHAnsi" w:cstheme="minorHAnsi"/>
          <w:sz w:val="22"/>
          <w:szCs w:val="22"/>
        </w:rPr>
      </w:pPr>
      <w:r w:rsidRPr="005D3EF7">
        <w:rPr>
          <w:rFonts w:asciiTheme="minorHAnsi" w:hAnsiTheme="minorHAnsi" w:cstheme="minorHAnsi"/>
          <w:sz w:val="22"/>
          <w:szCs w:val="22"/>
        </w:rPr>
        <w:t>Kao i svake godine,</w:t>
      </w:r>
      <w:r w:rsidR="00CD1425" w:rsidRPr="005D3EF7">
        <w:rPr>
          <w:rFonts w:asciiTheme="minorHAnsi" w:hAnsiTheme="minorHAnsi" w:cstheme="minorHAnsi"/>
          <w:sz w:val="22"/>
          <w:szCs w:val="22"/>
        </w:rPr>
        <w:t xml:space="preserve"> </w:t>
      </w:r>
      <w:r w:rsidRPr="005D3EF7">
        <w:rPr>
          <w:rFonts w:asciiTheme="minorHAnsi" w:hAnsiTheme="minorHAnsi" w:cstheme="minorHAnsi"/>
          <w:sz w:val="22"/>
          <w:szCs w:val="22"/>
        </w:rPr>
        <w:t>a u</w:t>
      </w:r>
      <w:r w:rsidR="00EA5E57" w:rsidRPr="005D3EF7">
        <w:rPr>
          <w:rFonts w:asciiTheme="minorHAnsi" w:hAnsiTheme="minorHAnsi" w:cstheme="minorHAnsi"/>
          <w:sz w:val="22"/>
          <w:szCs w:val="22"/>
        </w:rPr>
        <w:t xml:space="preserve"> svrhu izrade fiskalno održivih proračuna u narednom trogodišnjem razdoblju, </w:t>
      </w:r>
      <w:r w:rsidR="0013135E" w:rsidRPr="0013135E">
        <w:rPr>
          <w:rFonts w:asciiTheme="minorHAnsi" w:hAnsiTheme="minorHAnsi" w:cstheme="minorHAnsi"/>
          <w:sz w:val="22"/>
          <w:szCs w:val="22"/>
        </w:rPr>
        <w:t>proračunski korisnici</w:t>
      </w:r>
      <w:r w:rsidR="00EA5E57" w:rsidRPr="0013135E">
        <w:rPr>
          <w:rFonts w:asciiTheme="minorHAnsi" w:hAnsiTheme="minorHAnsi" w:cstheme="minorHAnsi"/>
          <w:sz w:val="22"/>
          <w:szCs w:val="22"/>
        </w:rPr>
        <w:t xml:space="preserve"> u izradi prijedloga svo</w:t>
      </w:r>
      <w:r w:rsidR="00EA5E57" w:rsidRPr="005D3EF7">
        <w:rPr>
          <w:rFonts w:asciiTheme="minorHAnsi" w:hAnsiTheme="minorHAnsi" w:cstheme="minorHAnsi"/>
          <w:sz w:val="22"/>
          <w:szCs w:val="22"/>
        </w:rPr>
        <w:t xml:space="preserve">jih financijskih planova obvezni su se rukovoditi limitima </w:t>
      </w:r>
      <w:r w:rsidR="002471A9" w:rsidRPr="005D3EF7">
        <w:rPr>
          <w:rFonts w:asciiTheme="minorHAnsi" w:hAnsiTheme="minorHAnsi" w:cstheme="minorHAnsi"/>
          <w:sz w:val="22"/>
          <w:szCs w:val="22"/>
        </w:rPr>
        <w:t xml:space="preserve">koji su utvrđeni Smjernicama </w:t>
      </w:r>
      <w:r w:rsidR="00EA5E57" w:rsidRPr="005D3EF7">
        <w:rPr>
          <w:rFonts w:asciiTheme="minorHAnsi" w:hAnsiTheme="minorHAnsi" w:cstheme="minorHAnsi"/>
          <w:sz w:val="22"/>
          <w:szCs w:val="22"/>
        </w:rPr>
        <w:t>po razdjelima državnog proračuna za izvore financiranja koji utječu na visinu manjka proračuna opće države</w:t>
      </w:r>
      <w:r w:rsidR="00114315" w:rsidRPr="005D3EF7">
        <w:rPr>
          <w:rFonts w:asciiTheme="minorHAnsi" w:hAnsiTheme="minorHAnsi" w:cstheme="minorHAnsi"/>
          <w:sz w:val="22"/>
          <w:szCs w:val="22"/>
        </w:rPr>
        <w:t xml:space="preserve"> (</w:t>
      </w:r>
      <w:r w:rsidR="00114315" w:rsidRPr="005D3EF7">
        <w:rPr>
          <w:rFonts w:asciiTheme="minorHAnsi" w:hAnsiTheme="minorHAnsi" w:cstheme="minorHAnsi"/>
          <w:color w:val="auto"/>
          <w:sz w:val="22"/>
          <w:szCs w:val="22"/>
        </w:rPr>
        <w:t>1 Opći prihodi i primici, 2 Doprinosi i 8 Namjenski primici)</w:t>
      </w:r>
      <w:r w:rsidR="00EA5E57" w:rsidRPr="005D3EF7">
        <w:rPr>
          <w:rFonts w:asciiTheme="minorHAnsi" w:hAnsiTheme="minorHAnsi" w:cstheme="minorHAnsi"/>
          <w:sz w:val="22"/>
          <w:szCs w:val="22"/>
        </w:rPr>
        <w:t xml:space="preserve">. Rashodi iznad ukupno utvrđenog limita ne mogu se unijeti u sustav </w:t>
      </w:r>
      <w:r w:rsidR="00FA5D8D" w:rsidRPr="005D3EF7">
        <w:rPr>
          <w:rFonts w:asciiTheme="minorHAnsi" w:hAnsiTheme="minorHAnsi" w:cstheme="minorHAnsi"/>
          <w:sz w:val="22"/>
          <w:szCs w:val="22"/>
        </w:rPr>
        <w:t>d</w:t>
      </w:r>
      <w:r w:rsidR="00EA5E57" w:rsidRPr="005D3EF7">
        <w:rPr>
          <w:rFonts w:asciiTheme="minorHAnsi" w:hAnsiTheme="minorHAnsi" w:cstheme="minorHAnsi"/>
          <w:sz w:val="22"/>
          <w:szCs w:val="22"/>
        </w:rPr>
        <w:t>ržavne riznice.</w:t>
      </w:r>
    </w:p>
    <w:p w:rsidR="00561B55" w:rsidRPr="00501ECC" w:rsidRDefault="00561B55">
      <w:pPr>
        <w:pStyle w:val="P1"/>
        <w:tabs>
          <w:tab w:val="num" w:pos="0"/>
        </w:tabs>
        <w:spacing w:before="0" w:after="0"/>
        <w:ind w:left="0"/>
        <w:rPr>
          <w:rFonts w:asciiTheme="minorHAnsi" w:hAnsiTheme="minorHAnsi" w:cstheme="minorHAnsi"/>
          <w:sz w:val="22"/>
          <w:szCs w:val="22"/>
        </w:rPr>
      </w:pPr>
    </w:p>
    <w:p w:rsidR="009C332F" w:rsidRPr="005D3EF7" w:rsidRDefault="009C332F">
      <w:pPr>
        <w:pStyle w:val="P1"/>
        <w:tabs>
          <w:tab w:val="num" w:pos="0"/>
        </w:tabs>
        <w:spacing w:before="0" w:after="0"/>
        <w:ind w:left="0"/>
        <w:rPr>
          <w:rFonts w:asciiTheme="minorHAnsi" w:hAnsiTheme="minorHAnsi" w:cstheme="minorHAnsi"/>
          <w:sz w:val="22"/>
          <w:szCs w:val="22"/>
        </w:rPr>
      </w:pPr>
      <w:r w:rsidRPr="005D3EF7">
        <w:rPr>
          <w:rFonts w:asciiTheme="minorHAnsi" w:hAnsiTheme="minorHAnsi" w:cstheme="minorHAnsi"/>
          <w:sz w:val="22"/>
          <w:szCs w:val="22"/>
        </w:rPr>
        <w:t>Sukladno članku 25. stavku 3. Zakona o proračunu, visina financijskog plana po razdjelima organizacijske klasifikacije obuhvaća:</w:t>
      </w:r>
    </w:p>
    <w:p w:rsidR="009C332F" w:rsidRPr="005D3EF7" w:rsidRDefault="009C332F">
      <w:pPr>
        <w:pStyle w:val="P1"/>
        <w:numPr>
          <w:ilvl w:val="0"/>
          <w:numId w:val="11"/>
        </w:numPr>
        <w:spacing w:before="0" w:after="0"/>
        <w:rPr>
          <w:rFonts w:asciiTheme="minorHAnsi" w:hAnsiTheme="minorHAnsi" w:cstheme="minorHAnsi"/>
          <w:sz w:val="22"/>
          <w:szCs w:val="22"/>
        </w:rPr>
      </w:pPr>
      <w:r w:rsidRPr="005D3EF7">
        <w:rPr>
          <w:rFonts w:asciiTheme="minorHAnsi" w:hAnsiTheme="minorHAnsi" w:cstheme="minorHAnsi"/>
          <w:sz w:val="22"/>
          <w:szCs w:val="22"/>
        </w:rPr>
        <w:t>visinu sredstava potrebnih za provedbu postojećih programa, odnosno aktivnosti, koje proizlaze iz trenutno važećih propisa (1. limit) i</w:t>
      </w:r>
    </w:p>
    <w:p w:rsidR="009C332F" w:rsidRPr="005D3EF7" w:rsidRDefault="009C332F">
      <w:pPr>
        <w:pStyle w:val="P1"/>
        <w:numPr>
          <w:ilvl w:val="0"/>
          <w:numId w:val="11"/>
        </w:numPr>
        <w:spacing w:before="0" w:after="0"/>
        <w:rPr>
          <w:rFonts w:asciiTheme="minorHAnsi" w:hAnsiTheme="minorHAnsi" w:cstheme="minorHAnsi"/>
          <w:sz w:val="22"/>
          <w:szCs w:val="22"/>
        </w:rPr>
      </w:pPr>
      <w:r w:rsidRPr="005D3EF7">
        <w:rPr>
          <w:rFonts w:asciiTheme="minorHAnsi" w:hAnsiTheme="minorHAnsi" w:cstheme="minorHAnsi"/>
          <w:sz w:val="22"/>
          <w:szCs w:val="22"/>
        </w:rPr>
        <w:t>visinu sredstava potrebnih za uvođenje i provedbu novih ili promjenu postojećih programa, odnosno aktivnosti (2. limit).</w:t>
      </w:r>
    </w:p>
    <w:p w:rsidR="009C332F" w:rsidRPr="005D3EF7" w:rsidRDefault="009C332F" w:rsidP="005D3EF7">
      <w:pPr>
        <w:pStyle w:val="P1"/>
        <w:spacing w:before="0" w:after="0"/>
        <w:ind w:left="0"/>
        <w:rPr>
          <w:rFonts w:asciiTheme="minorHAnsi" w:hAnsiTheme="minorHAnsi" w:cstheme="minorHAnsi"/>
          <w:b/>
          <w:sz w:val="22"/>
          <w:szCs w:val="22"/>
        </w:rPr>
      </w:pPr>
    </w:p>
    <w:p w:rsidR="00866E00" w:rsidRPr="005D3EF7" w:rsidRDefault="009C332F">
      <w:pPr>
        <w:pStyle w:val="P1"/>
        <w:tabs>
          <w:tab w:val="num" w:pos="0"/>
        </w:tabs>
        <w:spacing w:before="0" w:after="0"/>
        <w:ind w:left="0"/>
        <w:rPr>
          <w:rFonts w:asciiTheme="minorHAnsi" w:hAnsiTheme="minorHAnsi" w:cstheme="minorHAnsi"/>
          <w:sz w:val="22"/>
          <w:szCs w:val="22"/>
        </w:rPr>
      </w:pPr>
      <w:r w:rsidRPr="005D3EF7">
        <w:rPr>
          <w:rFonts w:asciiTheme="minorHAnsi" w:hAnsiTheme="minorHAnsi" w:cstheme="minorHAnsi"/>
          <w:sz w:val="22"/>
          <w:szCs w:val="22"/>
        </w:rPr>
        <w:t>U nastavku se daje pregled limita ukupnih rashoda na prvoj razini organizacijske klasifikacije (ra</w:t>
      </w:r>
      <w:r w:rsidR="00C0418C">
        <w:rPr>
          <w:rFonts w:asciiTheme="minorHAnsi" w:hAnsiTheme="minorHAnsi" w:cstheme="minorHAnsi"/>
          <w:sz w:val="22"/>
          <w:szCs w:val="22"/>
        </w:rPr>
        <w:t>zini razdjela) za razdoblje 2022. – 2024</w:t>
      </w:r>
      <w:r w:rsidRPr="005D3EF7">
        <w:rPr>
          <w:rFonts w:asciiTheme="minorHAnsi" w:hAnsiTheme="minorHAnsi" w:cstheme="minorHAnsi"/>
          <w:sz w:val="22"/>
          <w:szCs w:val="22"/>
        </w:rPr>
        <w:t>.</w:t>
      </w:r>
    </w:p>
    <w:p w:rsidR="00A07940" w:rsidRPr="005D3EF7" w:rsidRDefault="00A07940">
      <w:pPr>
        <w:pStyle w:val="P1"/>
        <w:tabs>
          <w:tab w:val="num" w:pos="0"/>
        </w:tabs>
        <w:spacing w:before="0" w:after="0"/>
        <w:ind w:left="0"/>
        <w:rPr>
          <w:rFonts w:asciiTheme="minorHAnsi" w:hAnsiTheme="minorHAnsi" w:cstheme="minorHAnsi"/>
          <w:i/>
          <w:sz w:val="22"/>
          <w:szCs w:val="22"/>
        </w:rPr>
      </w:pPr>
    </w:p>
    <w:p w:rsidR="00EC0EF4" w:rsidRDefault="00EC0EF4">
      <w:pPr>
        <w:pStyle w:val="P1"/>
        <w:tabs>
          <w:tab w:val="num" w:pos="0"/>
        </w:tabs>
        <w:spacing w:before="0" w:after="0"/>
        <w:ind w:left="0"/>
        <w:rPr>
          <w:rFonts w:asciiTheme="minorHAnsi" w:hAnsiTheme="minorHAnsi" w:cstheme="minorHAnsi"/>
          <w:i/>
          <w:sz w:val="22"/>
          <w:szCs w:val="22"/>
        </w:rPr>
      </w:pPr>
    </w:p>
    <w:p w:rsidR="00EC0EF4" w:rsidRDefault="00EC0EF4">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C0418C" w:rsidRDefault="00C0418C">
      <w:pPr>
        <w:pStyle w:val="P1"/>
        <w:tabs>
          <w:tab w:val="num" w:pos="0"/>
        </w:tabs>
        <w:spacing w:before="0" w:after="0"/>
        <w:ind w:left="0"/>
        <w:rPr>
          <w:rFonts w:asciiTheme="minorHAnsi" w:hAnsiTheme="minorHAnsi" w:cstheme="minorHAnsi"/>
          <w:i/>
          <w:sz w:val="22"/>
          <w:szCs w:val="22"/>
        </w:rPr>
      </w:pPr>
    </w:p>
    <w:p w:rsidR="0003729B" w:rsidRDefault="0003729B">
      <w:pPr>
        <w:pStyle w:val="P1"/>
        <w:tabs>
          <w:tab w:val="num" w:pos="0"/>
        </w:tabs>
        <w:spacing w:before="0" w:after="0"/>
        <w:ind w:left="0"/>
        <w:rPr>
          <w:rFonts w:asciiTheme="minorHAnsi" w:hAnsiTheme="minorHAnsi" w:cstheme="minorHAnsi"/>
          <w:i/>
          <w:sz w:val="22"/>
          <w:szCs w:val="22"/>
        </w:rPr>
      </w:pPr>
    </w:p>
    <w:p w:rsidR="00AE2336" w:rsidRPr="005D3EF7" w:rsidRDefault="00724DB1">
      <w:pPr>
        <w:pStyle w:val="P1"/>
        <w:tabs>
          <w:tab w:val="num" w:pos="0"/>
        </w:tabs>
        <w:spacing w:before="0" w:after="0"/>
        <w:ind w:left="0"/>
        <w:rPr>
          <w:rFonts w:asciiTheme="minorHAnsi" w:hAnsiTheme="minorHAnsi" w:cstheme="minorHAnsi"/>
          <w:i/>
          <w:sz w:val="22"/>
          <w:szCs w:val="22"/>
        </w:rPr>
      </w:pPr>
      <w:r w:rsidRPr="005D3EF7">
        <w:rPr>
          <w:rFonts w:asciiTheme="minorHAnsi" w:hAnsiTheme="minorHAnsi" w:cstheme="minorHAnsi"/>
          <w:i/>
          <w:sz w:val="22"/>
          <w:szCs w:val="22"/>
        </w:rPr>
        <w:lastRenderedPageBreak/>
        <w:t>Tablica 3. Gornja granica ukupnog financijskog plana (limit) za razdoblje 20</w:t>
      </w:r>
      <w:r w:rsidR="00482704" w:rsidRPr="005D3EF7">
        <w:rPr>
          <w:rFonts w:asciiTheme="minorHAnsi" w:hAnsiTheme="minorHAnsi" w:cstheme="minorHAnsi"/>
          <w:i/>
          <w:sz w:val="22"/>
          <w:szCs w:val="22"/>
        </w:rPr>
        <w:t>2</w:t>
      </w:r>
      <w:r w:rsidR="00C0418C">
        <w:rPr>
          <w:rFonts w:asciiTheme="minorHAnsi" w:hAnsiTheme="minorHAnsi" w:cstheme="minorHAnsi"/>
          <w:i/>
          <w:sz w:val="22"/>
          <w:szCs w:val="22"/>
        </w:rPr>
        <w:t>2</w:t>
      </w:r>
      <w:r w:rsidRPr="005D3EF7">
        <w:rPr>
          <w:rFonts w:asciiTheme="minorHAnsi" w:hAnsiTheme="minorHAnsi" w:cstheme="minorHAnsi"/>
          <w:i/>
          <w:sz w:val="22"/>
          <w:szCs w:val="22"/>
        </w:rPr>
        <w:t>. - 202</w:t>
      </w:r>
      <w:r w:rsidR="00C0418C">
        <w:rPr>
          <w:rFonts w:asciiTheme="minorHAnsi" w:hAnsiTheme="minorHAnsi" w:cstheme="minorHAnsi"/>
          <w:i/>
          <w:sz w:val="22"/>
          <w:szCs w:val="22"/>
        </w:rPr>
        <w:t>4</w:t>
      </w:r>
      <w:r w:rsidRPr="005D3EF7">
        <w:rPr>
          <w:rFonts w:asciiTheme="minorHAnsi" w:hAnsiTheme="minorHAnsi" w:cstheme="minorHAnsi"/>
          <w:i/>
          <w:sz w:val="22"/>
          <w:szCs w:val="22"/>
        </w:rPr>
        <w:t>. prem</w:t>
      </w:r>
      <w:r w:rsidR="00EC044B" w:rsidRPr="005D3EF7">
        <w:rPr>
          <w:rFonts w:asciiTheme="minorHAnsi" w:hAnsiTheme="minorHAnsi" w:cstheme="minorHAnsi"/>
          <w:i/>
          <w:sz w:val="22"/>
          <w:szCs w:val="22"/>
        </w:rPr>
        <w:t>a razdjelima državnog proračuna</w:t>
      </w:r>
    </w:p>
    <w:p w:rsidR="001258C2" w:rsidRPr="005D3EF7" w:rsidRDefault="001258C2">
      <w:pPr>
        <w:pStyle w:val="P1"/>
        <w:tabs>
          <w:tab w:val="num" w:pos="0"/>
        </w:tabs>
        <w:spacing w:before="0" w:after="0"/>
        <w:ind w:left="0"/>
        <w:rPr>
          <w:rFonts w:asciiTheme="minorHAnsi" w:hAnsiTheme="minorHAnsi" w:cstheme="minorHAnsi"/>
          <w:i/>
          <w:sz w:val="22"/>
          <w:szCs w:val="22"/>
        </w:rPr>
      </w:pPr>
    </w:p>
    <w:p w:rsidR="001258C2" w:rsidRPr="005D3EF7" w:rsidRDefault="00C0418C">
      <w:pPr>
        <w:pStyle w:val="P1"/>
        <w:tabs>
          <w:tab w:val="num" w:pos="0"/>
        </w:tabs>
        <w:spacing w:before="0" w:after="0"/>
        <w:ind w:left="0"/>
        <w:rPr>
          <w:rFonts w:asciiTheme="minorHAnsi" w:hAnsiTheme="minorHAnsi" w:cstheme="minorHAnsi"/>
          <w:i/>
          <w:sz w:val="22"/>
          <w:szCs w:val="22"/>
        </w:rPr>
      </w:pPr>
      <w:r>
        <w:rPr>
          <w:rFonts w:asciiTheme="minorHAnsi" w:hAnsiTheme="minorHAnsi" w:cstheme="minorHAnsi"/>
          <w:i/>
          <w:noProof/>
          <w:sz w:val="22"/>
          <w:szCs w:val="22"/>
          <w:lang w:eastAsia="hr-HR"/>
        </w:rPr>
        <w:drawing>
          <wp:inline distT="0" distB="0" distL="0" distR="0" wp14:anchorId="6CC73F17" wp14:editId="6E3B3325">
            <wp:extent cx="5761355" cy="6773545"/>
            <wp:effectExtent l="0" t="0" r="0"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6773545"/>
                    </a:xfrm>
                    <a:prstGeom prst="rect">
                      <a:avLst/>
                    </a:prstGeom>
                    <a:noFill/>
                  </pic:spPr>
                </pic:pic>
              </a:graphicData>
            </a:graphic>
          </wp:inline>
        </w:drawing>
      </w:r>
    </w:p>
    <w:p w:rsidR="00AE2336" w:rsidRPr="005D3EF7" w:rsidRDefault="00AE2336">
      <w:pPr>
        <w:pStyle w:val="P1"/>
        <w:tabs>
          <w:tab w:val="num" w:pos="0"/>
        </w:tabs>
        <w:spacing w:before="0" w:after="0"/>
        <w:ind w:left="0"/>
        <w:rPr>
          <w:rFonts w:asciiTheme="minorHAnsi" w:hAnsiTheme="minorHAnsi" w:cstheme="minorHAnsi"/>
          <w:sz w:val="22"/>
          <w:szCs w:val="22"/>
        </w:rPr>
      </w:pPr>
    </w:p>
    <w:p w:rsidR="00C0418C" w:rsidRPr="00C0418C" w:rsidRDefault="00C0418C" w:rsidP="00C0418C">
      <w:pPr>
        <w:rPr>
          <w:rFonts w:ascii="Calibri" w:hAnsi="Calibri" w:cs="Calibri"/>
          <w:i/>
          <w:sz w:val="16"/>
          <w:szCs w:val="16"/>
        </w:rPr>
      </w:pPr>
      <w:r w:rsidRPr="00C0418C">
        <w:rPr>
          <w:rFonts w:ascii="Calibri" w:hAnsi="Calibri" w:cs="Calibri"/>
          <w:i/>
          <w:sz w:val="16"/>
          <w:szCs w:val="16"/>
        </w:rPr>
        <w:t>Izvor: Ministarstvo financija</w:t>
      </w:r>
    </w:p>
    <w:p w:rsidR="00C0418C" w:rsidRPr="00C0418C" w:rsidRDefault="00C0418C" w:rsidP="00C0418C">
      <w:pPr>
        <w:rPr>
          <w:rFonts w:ascii="Calibri" w:hAnsi="Calibri" w:cs="Calibri"/>
          <w:i/>
          <w:sz w:val="16"/>
          <w:szCs w:val="16"/>
        </w:rPr>
      </w:pPr>
      <w:r w:rsidRPr="00C0418C">
        <w:rPr>
          <w:rFonts w:ascii="Calibri" w:hAnsi="Calibri" w:cs="Calibri"/>
          <w:i/>
          <w:sz w:val="16"/>
          <w:szCs w:val="16"/>
        </w:rPr>
        <w:t>*Napomena: Zbog statusnih promjena usporedba s 2020. godinom nije moguća</w:t>
      </w:r>
    </w:p>
    <w:p w:rsidR="007F7FDD" w:rsidRPr="005D3EF7" w:rsidRDefault="007F7FDD">
      <w:pPr>
        <w:pStyle w:val="P1"/>
        <w:tabs>
          <w:tab w:val="num" w:pos="0"/>
        </w:tabs>
        <w:spacing w:before="0" w:after="0"/>
        <w:ind w:left="0"/>
        <w:rPr>
          <w:rFonts w:asciiTheme="minorHAnsi" w:hAnsiTheme="minorHAnsi" w:cstheme="minorHAnsi"/>
          <w:i/>
          <w:szCs w:val="20"/>
        </w:rPr>
      </w:pPr>
    </w:p>
    <w:p w:rsidR="00C0418C" w:rsidRDefault="00DC40EF" w:rsidP="00A07940">
      <w:pPr>
        <w:autoSpaceDN/>
        <w:spacing w:after="200" w:line="276" w:lineRule="auto"/>
        <w:textAlignment w:val="auto"/>
        <w:rPr>
          <w:rFonts w:asciiTheme="minorHAnsi" w:hAnsiTheme="minorHAnsi" w:cstheme="minorHAnsi"/>
          <w:bCs w:val="0"/>
          <w:sz w:val="22"/>
          <w:szCs w:val="22"/>
        </w:rPr>
      </w:pPr>
      <w:r w:rsidRPr="005D3EF7">
        <w:rPr>
          <w:rFonts w:asciiTheme="minorHAnsi" w:hAnsiTheme="minorHAnsi" w:cstheme="minorHAnsi"/>
          <w:bCs w:val="0"/>
          <w:sz w:val="22"/>
          <w:szCs w:val="22"/>
        </w:rPr>
        <w:t>Sredstva drugog limita</w:t>
      </w:r>
      <w:r w:rsidR="00771708" w:rsidRPr="005D3EF7">
        <w:rPr>
          <w:rFonts w:asciiTheme="minorHAnsi" w:hAnsiTheme="minorHAnsi" w:cstheme="minorHAnsi"/>
          <w:bCs w:val="0"/>
          <w:sz w:val="22"/>
          <w:szCs w:val="22"/>
        </w:rPr>
        <w:t xml:space="preserve"> odnose se na sredstva </w:t>
      </w:r>
      <w:r w:rsidR="00C0418C" w:rsidRPr="00C0418C">
        <w:rPr>
          <w:rFonts w:asciiTheme="minorHAnsi" w:hAnsiTheme="minorHAnsi" w:cstheme="minorHAnsi"/>
          <w:bCs w:val="0"/>
          <w:sz w:val="22"/>
          <w:szCs w:val="22"/>
        </w:rPr>
        <w:t xml:space="preserve">za provedbu novog </w:t>
      </w:r>
      <w:r w:rsidR="00AE4B6F">
        <w:rPr>
          <w:rFonts w:asciiTheme="minorHAnsi" w:hAnsiTheme="minorHAnsi" w:cstheme="minorHAnsi"/>
          <w:bCs w:val="0"/>
          <w:sz w:val="22"/>
          <w:szCs w:val="22"/>
        </w:rPr>
        <w:t>Z</w:t>
      </w:r>
      <w:r w:rsidR="00C0418C" w:rsidRPr="00C0418C">
        <w:rPr>
          <w:rFonts w:asciiTheme="minorHAnsi" w:hAnsiTheme="minorHAnsi" w:cstheme="minorHAnsi"/>
          <w:bCs w:val="0"/>
          <w:sz w:val="22"/>
          <w:szCs w:val="22"/>
        </w:rPr>
        <w:t>akona o socijalnoj skrbi.</w:t>
      </w:r>
    </w:p>
    <w:p w:rsidR="00A07940" w:rsidRPr="005D3EF7" w:rsidRDefault="00A07940" w:rsidP="00A07940">
      <w:pPr>
        <w:autoSpaceDN/>
        <w:spacing w:after="200" w:line="276" w:lineRule="auto"/>
        <w:textAlignment w:val="auto"/>
        <w:rPr>
          <w:rFonts w:asciiTheme="minorHAnsi" w:hAnsiTheme="minorHAnsi" w:cstheme="minorHAnsi"/>
          <w:b/>
          <w:bCs w:val="0"/>
          <w:sz w:val="22"/>
          <w:szCs w:val="22"/>
        </w:rPr>
      </w:pPr>
      <w:r w:rsidRPr="005D3EF7">
        <w:rPr>
          <w:rFonts w:asciiTheme="minorHAnsi" w:hAnsiTheme="minorHAnsi" w:cstheme="minorHAnsi"/>
          <w:b/>
          <w:bCs w:val="0"/>
          <w:sz w:val="22"/>
          <w:szCs w:val="22"/>
        </w:rPr>
        <w:t>Ministarstvo financija će u sustavu državne riznice postaviti kontrolu na limit ukupnih rashoda po razdjelima državnog proračuna za izvore financiranja opći prihodi i primici, doprinosi i namjenski primici.</w:t>
      </w:r>
    </w:p>
    <w:p w:rsidR="00571E78" w:rsidRPr="005D3EF7" w:rsidRDefault="00571E78">
      <w:pPr>
        <w:pStyle w:val="P1"/>
        <w:spacing w:before="0" w:after="0"/>
        <w:ind w:left="0"/>
        <w:rPr>
          <w:rFonts w:asciiTheme="minorHAnsi" w:hAnsiTheme="minorHAnsi" w:cstheme="minorHAnsi"/>
          <w:sz w:val="22"/>
          <w:szCs w:val="22"/>
        </w:rPr>
      </w:pPr>
    </w:p>
    <w:p w:rsidR="000B3A92" w:rsidRPr="00BE7296" w:rsidRDefault="000B3A92">
      <w:pPr>
        <w:pStyle w:val="Naslov2"/>
        <w:ind w:left="709"/>
        <w:rPr>
          <w:rFonts w:asciiTheme="minorHAnsi" w:hAnsiTheme="minorHAnsi" w:cstheme="minorHAnsi"/>
        </w:rPr>
      </w:pPr>
      <w:bookmarkStart w:id="17" w:name="_Toc81319481"/>
      <w:r w:rsidRPr="00BE7296">
        <w:rPr>
          <w:rFonts w:asciiTheme="minorHAnsi" w:hAnsiTheme="minorHAnsi" w:cstheme="minorHAnsi"/>
        </w:rPr>
        <w:t>Planiranje izdataka za otplatu glavnice u sustavu državne riznice</w:t>
      </w:r>
      <w:bookmarkEnd w:id="17"/>
    </w:p>
    <w:p w:rsidR="000B3A92" w:rsidRPr="005D3EF7" w:rsidRDefault="000B3A92">
      <w:pPr>
        <w:rPr>
          <w:rFonts w:asciiTheme="minorHAnsi" w:hAnsiTheme="minorHAnsi" w:cstheme="minorHAnsi"/>
        </w:rPr>
      </w:pPr>
    </w:p>
    <w:p w:rsidR="000B3A92" w:rsidRPr="005D3EF7" w:rsidRDefault="000B3A92">
      <w:pPr>
        <w:pStyle w:val="P1"/>
        <w:spacing w:before="0" w:after="0"/>
        <w:ind w:left="0"/>
        <w:rPr>
          <w:rFonts w:asciiTheme="minorHAnsi" w:hAnsiTheme="minorHAnsi" w:cstheme="minorHAnsi"/>
          <w:sz w:val="22"/>
          <w:szCs w:val="22"/>
        </w:rPr>
      </w:pPr>
      <w:r w:rsidRPr="005D3EF7">
        <w:rPr>
          <w:rFonts w:asciiTheme="minorHAnsi" w:hAnsiTheme="minorHAnsi" w:cstheme="minorHAnsi"/>
          <w:sz w:val="22"/>
          <w:szCs w:val="22"/>
        </w:rPr>
        <w:t>Ministarstva i ostala tijela državne uprave koja u razdoblju 202</w:t>
      </w:r>
      <w:r w:rsidR="00C0418C">
        <w:rPr>
          <w:rFonts w:asciiTheme="minorHAnsi" w:hAnsiTheme="minorHAnsi" w:cstheme="minorHAnsi"/>
          <w:sz w:val="22"/>
          <w:szCs w:val="22"/>
        </w:rPr>
        <w:t>2</w:t>
      </w:r>
      <w:r w:rsidRPr="005D3EF7">
        <w:rPr>
          <w:rFonts w:asciiTheme="minorHAnsi" w:hAnsiTheme="minorHAnsi" w:cstheme="minorHAnsi"/>
          <w:sz w:val="22"/>
          <w:szCs w:val="22"/>
        </w:rPr>
        <w:t>. - 202</w:t>
      </w:r>
      <w:r w:rsidR="00C0418C">
        <w:rPr>
          <w:rFonts w:asciiTheme="minorHAnsi" w:hAnsiTheme="minorHAnsi" w:cstheme="minorHAnsi"/>
          <w:sz w:val="22"/>
          <w:szCs w:val="22"/>
        </w:rPr>
        <w:t>4</w:t>
      </w:r>
      <w:r w:rsidRPr="005D3EF7">
        <w:rPr>
          <w:rFonts w:asciiTheme="minorHAnsi" w:hAnsiTheme="minorHAnsi" w:cstheme="minorHAnsi"/>
          <w:sz w:val="22"/>
          <w:szCs w:val="22"/>
        </w:rPr>
        <w:t xml:space="preserve">. planiraju izdatke na skupinama računa 51 Izdaci za dane zajmove i depozite, 53 Izdaci za dionice i udjele u glavnici i 54 Izdaci za otplatu glavnice primljenih kredita i zajmova, planirane iznose trebaju iskazati po pojedinim aktivnostima/projektima i izvorima financiranja, a prema Tablici: Plan izdataka za financijsku imovinu i otplate </w:t>
      </w:r>
      <w:r w:rsidRPr="006E656C">
        <w:rPr>
          <w:rFonts w:asciiTheme="minorHAnsi" w:hAnsiTheme="minorHAnsi" w:cstheme="minorHAnsi"/>
          <w:sz w:val="22"/>
          <w:szCs w:val="22"/>
        </w:rPr>
        <w:t xml:space="preserve">zajmova danoj </w:t>
      </w:r>
      <w:r w:rsidRPr="00B21089">
        <w:rPr>
          <w:rFonts w:asciiTheme="minorHAnsi" w:hAnsiTheme="minorHAnsi" w:cstheme="minorHAnsi"/>
          <w:sz w:val="22"/>
          <w:szCs w:val="22"/>
        </w:rPr>
        <w:t>u Prilogu 6.</w:t>
      </w:r>
      <w:r w:rsidRPr="005D3EF7">
        <w:rPr>
          <w:rFonts w:asciiTheme="minorHAnsi" w:hAnsiTheme="minorHAnsi" w:cstheme="minorHAnsi"/>
          <w:sz w:val="22"/>
          <w:szCs w:val="22"/>
        </w:rPr>
        <w:t xml:space="preserve"> ovih Uputa.</w:t>
      </w:r>
    </w:p>
    <w:p w:rsidR="000B3A92" w:rsidRPr="005D3EF7" w:rsidRDefault="000B3A92">
      <w:pPr>
        <w:pStyle w:val="P1"/>
        <w:spacing w:before="0" w:after="0"/>
        <w:ind w:left="0"/>
        <w:rPr>
          <w:rFonts w:asciiTheme="minorHAnsi" w:hAnsiTheme="minorHAnsi" w:cstheme="minorHAnsi"/>
          <w:sz w:val="22"/>
          <w:szCs w:val="22"/>
        </w:rPr>
      </w:pPr>
    </w:p>
    <w:p w:rsidR="000B3A92" w:rsidRPr="005D3EF7" w:rsidRDefault="000B3A92">
      <w:pPr>
        <w:pStyle w:val="P1"/>
        <w:spacing w:before="0" w:after="0"/>
        <w:ind w:left="0"/>
        <w:rPr>
          <w:rFonts w:asciiTheme="minorHAnsi" w:hAnsiTheme="minorHAnsi" w:cstheme="minorHAnsi"/>
          <w:sz w:val="22"/>
          <w:szCs w:val="22"/>
        </w:rPr>
      </w:pPr>
      <w:r w:rsidRPr="008175AF">
        <w:rPr>
          <w:rFonts w:asciiTheme="minorHAnsi" w:hAnsiTheme="minorHAnsi" w:cstheme="minorHAnsi"/>
          <w:sz w:val="22"/>
          <w:szCs w:val="22"/>
        </w:rPr>
        <w:t xml:space="preserve">Popunjenu </w:t>
      </w:r>
      <w:r w:rsidRPr="008175AF">
        <w:rPr>
          <w:rFonts w:asciiTheme="minorHAnsi" w:hAnsiTheme="minorHAnsi" w:cstheme="minorHAnsi"/>
          <w:color w:val="auto"/>
          <w:sz w:val="22"/>
          <w:szCs w:val="22"/>
        </w:rPr>
        <w:t xml:space="preserve">tablicu razdjeli koji nemaju proračunskih korisnika u svojoj nadležnosti dužni su dostaviti najkasnije do </w:t>
      </w:r>
      <w:r w:rsidR="00C0418C" w:rsidRPr="008175AF">
        <w:rPr>
          <w:rFonts w:asciiTheme="minorHAnsi" w:hAnsiTheme="minorHAnsi" w:cstheme="minorHAnsi"/>
          <w:b/>
          <w:color w:val="auto"/>
          <w:sz w:val="22"/>
          <w:szCs w:val="22"/>
        </w:rPr>
        <w:t>13</w:t>
      </w:r>
      <w:r w:rsidRPr="008175AF">
        <w:rPr>
          <w:rFonts w:asciiTheme="minorHAnsi" w:hAnsiTheme="minorHAnsi" w:cstheme="minorHAnsi"/>
          <w:b/>
          <w:color w:val="auto"/>
          <w:sz w:val="22"/>
          <w:szCs w:val="22"/>
        </w:rPr>
        <w:t xml:space="preserve">. </w:t>
      </w:r>
      <w:r w:rsidR="00C0418C" w:rsidRPr="008175AF">
        <w:rPr>
          <w:rFonts w:asciiTheme="minorHAnsi" w:hAnsiTheme="minorHAnsi" w:cstheme="minorHAnsi"/>
          <w:b/>
          <w:color w:val="auto"/>
          <w:sz w:val="22"/>
          <w:szCs w:val="22"/>
        </w:rPr>
        <w:t>rujna</w:t>
      </w:r>
      <w:r w:rsidRPr="008175AF">
        <w:rPr>
          <w:rFonts w:asciiTheme="minorHAnsi" w:hAnsiTheme="minorHAnsi" w:cstheme="minorHAnsi"/>
          <w:b/>
          <w:color w:val="auto"/>
          <w:sz w:val="22"/>
          <w:szCs w:val="22"/>
        </w:rPr>
        <w:t xml:space="preserve"> 20</w:t>
      </w:r>
      <w:r w:rsidR="00C0418C" w:rsidRPr="008175AF">
        <w:rPr>
          <w:rFonts w:asciiTheme="minorHAnsi" w:hAnsiTheme="minorHAnsi" w:cstheme="minorHAnsi"/>
          <w:b/>
          <w:color w:val="auto"/>
          <w:sz w:val="22"/>
          <w:szCs w:val="22"/>
        </w:rPr>
        <w:t>21</w:t>
      </w:r>
      <w:r w:rsidRPr="008175AF">
        <w:rPr>
          <w:rFonts w:asciiTheme="minorHAnsi" w:hAnsiTheme="minorHAnsi" w:cstheme="minorHAnsi"/>
          <w:b/>
          <w:color w:val="auto"/>
          <w:sz w:val="22"/>
          <w:szCs w:val="22"/>
        </w:rPr>
        <w:t>.</w:t>
      </w:r>
      <w:r w:rsidRPr="008175AF">
        <w:rPr>
          <w:rFonts w:asciiTheme="minorHAnsi" w:hAnsiTheme="minorHAnsi" w:cstheme="minorHAnsi"/>
          <w:color w:val="auto"/>
          <w:sz w:val="22"/>
          <w:szCs w:val="22"/>
        </w:rPr>
        <w:t>, a</w:t>
      </w:r>
      <w:r w:rsidRPr="008175AF">
        <w:rPr>
          <w:rFonts w:asciiTheme="minorHAnsi" w:hAnsiTheme="minorHAnsi" w:cstheme="minorHAnsi"/>
          <w:b/>
          <w:color w:val="auto"/>
          <w:sz w:val="22"/>
          <w:szCs w:val="22"/>
        </w:rPr>
        <w:t xml:space="preserve"> </w:t>
      </w:r>
      <w:r w:rsidRPr="008175AF">
        <w:rPr>
          <w:rFonts w:asciiTheme="minorHAnsi" w:hAnsiTheme="minorHAnsi" w:cstheme="minorHAnsi"/>
          <w:color w:val="auto"/>
          <w:sz w:val="22"/>
          <w:szCs w:val="22"/>
        </w:rPr>
        <w:t xml:space="preserve">razdjeli koji imaju proračunske korisnike u svojoj nadležnosti najkasnije do </w:t>
      </w:r>
      <w:r w:rsidR="00C0418C" w:rsidRPr="008175AF">
        <w:rPr>
          <w:rFonts w:asciiTheme="minorHAnsi" w:hAnsiTheme="minorHAnsi" w:cstheme="minorHAnsi"/>
          <w:b/>
          <w:color w:val="auto"/>
          <w:sz w:val="22"/>
          <w:szCs w:val="22"/>
        </w:rPr>
        <w:t>20</w:t>
      </w:r>
      <w:r w:rsidRPr="008175AF">
        <w:rPr>
          <w:rFonts w:asciiTheme="minorHAnsi" w:hAnsiTheme="minorHAnsi" w:cstheme="minorHAnsi"/>
          <w:b/>
          <w:color w:val="auto"/>
          <w:sz w:val="22"/>
          <w:szCs w:val="22"/>
        </w:rPr>
        <w:t>.</w:t>
      </w:r>
      <w:r w:rsidR="00771708" w:rsidRPr="008175AF">
        <w:rPr>
          <w:rFonts w:asciiTheme="minorHAnsi" w:hAnsiTheme="minorHAnsi" w:cstheme="minorHAnsi"/>
          <w:b/>
          <w:color w:val="auto"/>
          <w:sz w:val="22"/>
          <w:szCs w:val="22"/>
        </w:rPr>
        <w:t xml:space="preserve"> </w:t>
      </w:r>
      <w:r w:rsidR="00C0418C" w:rsidRPr="008175AF">
        <w:rPr>
          <w:rFonts w:asciiTheme="minorHAnsi" w:hAnsiTheme="minorHAnsi" w:cstheme="minorHAnsi"/>
          <w:b/>
          <w:color w:val="auto"/>
          <w:sz w:val="22"/>
          <w:szCs w:val="22"/>
        </w:rPr>
        <w:t>rujna</w:t>
      </w:r>
      <w:r w:rsidRPr="008175AF">
        <w:rPr>
          <w:rFonts w:asciiTheme="minorHAnsi" w:hAnsiTheme="minorHAnsi" w:cstheme="minorHAnsi"/>
          <w:b/>
          <w:color w:val="auto"/>
          <w:sz w:val="22"/>
          <w:szCs w:val="22"/>
        </w:rPr>
        <w:t xml:space="preserve"> 20</w:t>
      </w:r>
      <w:r w:rsidR="00C0418C" w:rsidRPr="008175AF">
        <w:rPr>
          <w:rFonts w:asciiTheme="minorHAnsi" w:hAnsiTheme="minorHAnsi" w:cstheme="minorHAnsi"/>
          <w:b/>
          <w:color w:val="auto"/>
          <w:sz w:val="22"/>
          <w:szCs w:val="22"/>
        </w:rPr>
        <w:t>21</w:t>
      </w:r>
      <w:r w:rsidRPr="008175AF">
        <w:rPr>
          <w:rFonts w:asciiTheme="minorHAnsi" w:hAnsiTheme="minorHAnsi" w:cstheme="minorHAnsi"/>
          <w:b/>
          <w:color w:val="auto"/>
          <w:sz w:val="22"/>
          <w:szCs w:val="22"/>
        </w:rPr>
        <w:t xml:space="preserve">. </w:t>
      </w:r>
      <w:r w:rsidRPr="008175AF">
        <w:rPr>
          <w:rFonts w:asciiTheme="minorHAnsi" w:hAnsiTheme="minorHAnsi" w:cstheme="minorHAnsi"/>
          <w:sz w:val="22"/>
          <w:szCs w:val="22"/>
        </w:rPr>
        <w:t>Ministarstvu financija – Sektoru za pripremu i izradu prijedloga proračuna države</w:t>
      </w:r>
      <w:r w:rsidR="002C137B" w:rsidRPr="008175AF">
        <w:rPr>
          <w:rFonts w:asciiTheme="minorHAnsi" w:hAnsiTheme="minorHAnsi" w:cstheme="minorHAnsi"/>
          <w:sz w:val="22"/>
          <w:szCs w:val="22"/>
        </w:rPr>
        <w:t xml:space="preserve"> na adresu elektroničke pošte </w:t>
      </w:r>
      <w:r w:rsidR="002C137B" w:rsidRPr="008175AF">
        <w:rPr>
          <w:rFonts w:asciiTheme="minorHAnsi" w:hAnsiTheme="minorHAnsi" w:cstheme="minorHAnsi"/>
          <w:sz w:val="22"/>
          <w:szCs w:val="22"/>
          <w:u w:val="single"/>
        </w:rPr>
        <w:t>priprema.proracuna@mfin.hr</w:t>
      </w:r>
      <w:r w:rsidRPr="008175AF">
        <w:rPr>
          <w:rFonts w:asciiTheme="minorHAnsi" w:hAnsiTheme="minorHAnsi" w:cstheme="minorHAnsi"/>
          <w:sz w:val="22"/>
          <w:szCs w:val="22"/>
        </w:rPr>
        <w:t xml:space="preserve"> koji će nakon analize podataka </w:t>
      </w:r>
      <w:r w:rsidRPr="008175AF">
        <w:rPr>
          <w:rFonts w:asciiTheme="minorHAnsi" w:hAnsiTheme="minorHAnsi" w:cstheme="minorHAnsi"/>
          <w:b/>
          <w:sz w:val="22"/>
          <w:szCs w:val="22"/>
        </w:rPr>
        <w:t>utvrditi limit izdataka ministarstva ili drugog tijela državne uprave kako bi korisnik pri unošenju usklađenog financijskog plana mogao unijeti i ove podatke u sustav državne riznice</w:t>
      </w:r>
      <w:r w:rsidR="00DF5FA2" w:rsidRPr="008175AF">
        <w:rPr>
          <w:rFonts w:asciiTheme="minorHAnsi" w:hAnsiTheme="minorHAnsi" w:cstheme="minorHAnsi"/>
          <w:b/>
          <w:sz w:val="22"/>
          <w:szCs w:val="22"/>
        </w:rPr>
        <w:t>.</w:t>
      </w:r>
    </w:p>
    <w:p w:rsidR="000B3A92" w:rsidRPr="005D3EF7" w:rsidRDefault="000B3A92">
      <w:pPr>
        <w:pStyle w:val="B2"/>
        <w:tabs>
          <w:tab w:val="clear" w:pos="720"/>
          <w:tab w:val="left" w:pos="0"/>
        </w:tabs>
        <w:spacing w:before="0" w:after="0"/>
        <w:ind w:left="0" w:firstLine="0"/>
        <w:rPr>
          <w:rFonts w:asciiTheme="minorHAnsi" w:hAnsiTheme="minorHAnsi" w:cstheme="minorHAnsi"/>
          <w:sz w:val="22"/>
          <w:szCs w:val="22"/>
        </w:rPr>
      </w:pPr>
    </w:p>
    <w:p w:rsidR="00AE2336" w:rsidRPr="005D3EF7" w:rsidRDefault="00AE2336">
      <w:pPr>
        <w:pStyle w:val="B2"/>
        <w:tabs>
          <w:tab w:val="clear" w:pos="720"/>
          <w:tab w:val="left" w:pos="0"/>
        </w:tabs>
        <w:spacing w:before="0" w:after="0"/>
        <w:ind w:left="0" w:firstLine="0"/>
        <w:rPr>
          <w:rFonts w:asciiTheme="minorHAnsi" w:hAnsiTheme="minorHAnsi" w:cstheme="minorHAnsi"/>
          <w:sz w:val="22"/>
          <w:szCs w:val="22"/>
        </w:rPr>
      </w:pPr>
    </w:p>
    <w:p w:rsidR="006C79D0" w:rsidRPr="005D3EF7" w:rsidRDefault="006C79D0">
      <w:pPr>
        <w:pStyle w:val="Naslov1"/>
        <w:tabs>
          <w:tab w:val="clear" w:pos="1134"/>
          <w:tab w:val="left" w:pos="284"/>
        </w:tabs>
        <w:spacing w:before="0" w:after="0"/>
        <w:ind w:left="284" w:hanging="284"/>
        <w:rPr>
          <w:rFonts w:asciiTheme="minorHAnsi" w:hAnsiTheme="minorHAnsi" w:cstheme="minorHAnsi"/>
        </w:rPr>
      </w:pPr>
      <w:bookmarkStart w:id="18" w:name="_Toc81319482"/>
      <w:r w:rsidRPr="005D3EF7">
        <w:rPr>
          <w:rFonts w:asciiTheme="minorHAnsi" w:hAnsiTheme="minorHAnsi" w:cstheme="minorHAnsi"/>
        </w:rPr>
        <w:t xml:space="preserve">NOVOSTI </w:t>
      </w:r>
      <w:r w:rsidR="00050916" w:rsidRPr="005D3EF7">
        <w:rPr>
          <w:rFonts w:asciiTheme="minorHAnsi" w:hAnsiTheme="minorHAnsi" w:cstheme="minorHAnsi"/>
        </w:rPr>
        <w:t>U</w:t>
      </w:r>
      <w:r w:rsidRPr="005D3EF7">
        <w:rPr>
          <w:rFonts w:asciiTheme="minorHAnsi" w:hAnsiTheme="minorHAnsi" w:cstheme="minorHAnsi"/>
        </w:rPr>
        <w:t xml:space="preserve"> PLANIRANJ</w:t>
      </w:r>
      <w:r w:rsidR="00050916" w:rsidRPr="005D3EF7">
        <w:rPr>
          <w:rFonts w:asciiTheme="minorHAnsi" w:hAnsiTheme="minorHAnsi" w:cstheme="minorHAnsi"/>
        </w:rPr>
        <w:t>U DRŽAVNOG PRORAČUNA</w:t>
      </w:r>
      <w:bookmarkEnd w:id="18"/>
    </w:p>
    <w:p w:rsidR="006C79D0" w:rsidRPr="005D3EF7" w:rsidRDefault="006C79D0">
      <w:pPr>
        <w:rPr>
          <w:rFonts w:asciiTheme="minorHAnsi" w:hAnsiTheme="minorHAnsi" w:cstheme="minorHAnsi"/>
          <w:b/>
          <w:sz w:val="22"/>
          <w:szCs w:val="22"/>
        </w:rPr>
      </w:pPr>
    </w:p>
    <w:p w:rsidR="00050916" w:rsidRPr="005D3EF7" w:rsidRDefault="00150854">
      <w:pPr>
        <w:rPr>
          <w:rFonts w:asciiTheme="minorHAnsi" w:hAnsiTheme="minorHAnsi" w:cstheme="minorHAnsi"/>
          <w:sz w:val="22"/>
          <w:szCs w:val="22"/>
        </w:rPr>
      </w:pPr>
      <w:r w:rsidRPr="005D3EF7">
        <w:rPr>
          <w:rFonts w:asciiTheme="minorHAnsi" w:hAnsiTheme="minorHAnsi" w:cstheme="minorHAnsi"/>
          <w:sz w:val="22"/>
          <w:szCs w:val="22"/>
        </w:rPr>
        <w:t>U nastavku se daju novosti vezane uz planiranje državnog proračuna kojih se proračunski korisnici moraju pridržavati pri izradi financijskog plana za razdoblje 202</w:t>
      </w:r>
      <w:r w:rsidR="006567FB">
        <w:rPr>
          <w:rFonts w:asciiTheme="minorHAnsi" w:hAnsiTheme="minorHAnsi" w:cstheme="minorHAnsi"/>
          <w:sz w:val="22"/>
          <w:szCs w:val="22"/>
        </w:rPr>
        <w:t>2</w:t>
      </w:r>
      <w:r w:rsidRPr="005D3EF7">
        <w:rPr>
          <w:rFonts w:asciiTheme="minorHAnsi" w:hAnsiTheme="minorHAnsi" w:cstheme="minorHAnsi"/>
          <w:sz w:val="22"/>
          <w:szCs w:val="22"/>
        </w:rPr>
        <w:t>. - 202</w:t>
      </w:r>
      <w:r w:rsidR="006567FB">
        <w:rPr>
          <w:rFonts w:asciiTheme="minorHAnsi" w:hAnsiTheme="minorHAnsi" w:cstheme="minorHAnsi"/>
          <w:sz w:val="22"/>
          <w:szCs w:val="22"/>
        </w:rPr>
        <w:t>4</w:t>
      </w:r>
      <w:r w:rsidRPr="005D3EF7">
        <w:rPr>
          <w:rFonts w:asciiTheme="minorHAnsi" w:hAnsiTheme="minorHAnsi" w:cstheme="minorHAnsi"/>
          <w:sz w:val="22"/>
          <w:szCs w:val="22"/>
        </w:rPr>
        <w:t>.</w:t>
      </w:r>
    </w:p>
    <w:p w:rsidR="007D63B5" w:rsidRPr="005D3EF7" w:rsidRDefault="007D63B5">
      <w:pPr>
        <w:rPr>
          <w:rFonts w:asciiTheme="minorHAnsi" w:hAnsiTheme="minorHAnsi" w:cstheme="minorHAnsi"/>
          <w:sz w:val="22"/>
          <w:szCs w:val="22"/>
        </w:rPr>
      </w:pPr>
      <w:r w:rsidRPr="005D3EF7">
        <w:rPr>
          <w:rFonts w:asciiTheme="minorHAnsi" w:hAnsiTheme="minorHAnsi" w:cstheme="minorHAnsi"/>
          <w:sz w:val="22"/>
          <w:szCs w:val="22"/>
        </w:rPr>
        <w:t>Podsjećamo kako se proračunski korisnici državnog proračuna prilikom izrade prijedloga financijskih planova za razdoblje 202</w:t>
      </w:r>
      <w:r w:rsidR="006567FB">
        <w:rPr>
          <w:rFonts w:asciiTheme="minorHAnsi" w:hAnsiTheme="minorHAnsi" w:cstheme="minorHAnsi"/>
          <w:sz w:val="22"/>
          <w:szCs w:val="22"/>
        </w:rPr>
        <w:t>2</w:t>
      </w:r>
      <w:r w:rsidRPr="005D3EF7">
        <w:rPr>
          <w:rFonts w:asciiTheme="minorHAnsi" w:hAnsiTheme="minorHAnsi" w:cstheme="minorHAnsi"/>
          <w:sz w:val="22"/>
          <w:szCs w:val="22"/>
        </w:rPr>
        <w:t>. – 202</w:t>
      </w:r>
      <w:r w:rsidR="006567FB">
        <w:rPr>
          <w:rFonts w:asciiTheme="minorHAnsi" w:hAnsiTheme="minorHAnsi" w:cstheme="minorHAnsi"/>
          <w:sz w:val="22"/>
          <w:szCs w:val="22"/>
        </w:rPr>
        <w:t>4</w:t>
      </w:r>
      <w:r w:rsidRPr="005D3EF7">
        <w:rPr>
          <w:rFonts w:asciiTheme="minorHAnsi" w:hAnsiTheme="minorHAnsi" w:cstheme="minorHAnsi"/>
          <w:sz w:val="22"/>
          <w:szCs w:val="22"/>
        </w:rPr>
        <w:t xml:space="preserve">. trebaju pridržavati pravila u procesu planiranja danih </w:t>
      </w:r>
      <w:r w:rsidR="001B433C">
        <w:rPr>
          <w:rFonts w:asciiTheme="minorHAnsi" w:hAnsiTheme="minorHAnsi" w:cstheme="minorHAnsi"/>
          <w:sz w:val="22"/>
          <w:szCs w:val="22"/>
        </w:rPr>
        <w:t>prethodnim</w:t>
      </w:r>
      <w:r w:rsidRPr="005D3EF7">
        <w:rPr>
          <w:rFonts w:asciiTheme="minorHAnsi" w:hAnsiTheme="minorHAnsi" w:cstheme="minorHAnsi"/>
          <w:sz w:val="22"/>
          <w:szCs w:val="22"/>
        </w:rPr>
        <w:t xml:space="preserve"> </w:t>
      </w:r>
      <w:r w:rsidR="001B433C">
        <w:rPr>
          <w:rFonts w:asciiTheme="minorHAnsi" w:hAnsiTheme="minorHAnsi" w:cstheme="minorHAnsi"/>
          <w:sz w:val="22"/>
          <w:szCs w:val="22"/>
        </w:rPr>
        <w:t>uputama</w:t>
      </w:r>
      <w:r w:rsidRPr="005D3EF7">
        <w:rPr>
          <w:rFonts w:asciiTheme="minorHAnsi" w:hAnsiTheme="minorHAnsi" w:cstheme="minorHAnsi"/>
          <w:sz w:val="22"/>
          <w:szCs w:val="22"/>
        </w:rPr>
        <w:t xml:space="preserve">, a koja se odnose na planiranje rashoda za zaposlene osnovnih i srednjih škola,  planiranje proračunskih aktivnosti koje se ne izvršavaju s računa državne riznice (evidencijske aktivnosti), objedinjavanje financijskih </w:t>
      </w:r>
      <w:r w:rsidRPr="006E656C">
        <w:rPr>
          <w:rFonts w:asciiTheme="minorHAnsi" w:hAnsiTheme="minorHAnsi" w:cstheme="minorHAnsi"/>
          <w:sz w:val="22"/>
          <w:szCs w:val="22"/>
        </w:rPr>
        <w:t>planova</w:t>
      </w:r>
      <w:r w:rsidR="001B433C" w:rsidRPr="006E656C">
        <w:rPr>
          <w:rFonts w:asciiTheme="minorHAnsi" w:hAnsiTheme="minorHAnsi" w:cstheme="minorHAnsi"/>
          <w:sz w:val="22"/>
          <w:szCs w:val="22"/>
        </w:rPr>
        <w:t xml:space="preserve"> (</w:t>
      </w:r>
      <w:r w:rsidR="001B433C" w:rsidRPr="00B21089">
        <w:rPr>
          <w:rFonts w:asciiTheme="minorHAnsi" w:hAnsiTheme="minorHAnsi" w:cstheme="minorHAnsi"/>
          <w:sz w:val="22"/>
          <w:szCs w:val="22"/>
        </w:rPr>
        <w:t>Prilog 11</w:t>
      </w:r>
      <w:r w:rsidR="00516E90" w:rsidRPr="00B21089">
        <w:rPr>
          <w:rFonts w:asciiTheme="minorHAnsi" w:hAnsiTheme="minorHAnsi" w:cstheme="minorHAnsi"/>
          <w:sz w:val="22"/>
          <w:szCs w:val="22"/>
        </w:rPr>
        <w:t>.</w:t>
      </w:r>
      <w:r w:rsidR="001B433C" w:rsidRPr="00B21089">
        <w:rPr>
          <w:rFonts w:asciiTheme="minorHAnsi" w:hAnsiTheme="minorHAnsi" w:cstheme="minorHAnsi"/>
          <w:sz w:val="22"/>
          <w:szCs w:val="22"/>
        </w:rPr>
        <w:t>)</w:t>
      </w:r>
      <w:r w:rsidRPr="00B21089">
        <w:rPr>
          <w:rFonts w:asciiTheme="minorHAnsi" w:hAnsiTheme="minorHAnsi" w:cstheme="minorHAnsi"/>
          <w:sz w:val="22"/>
          <w:szCs w:val="22"/>
        </w:rPr>
        <w:t>,</w:t>
      </w:r>
      <w:r w:rsidRPr="005D3EF7">
        <w:rPr>
          <w:rFonts w:asciiTheme="minorHAnsi" w:hAnsiTheme="minorHAnsi" w:cstheme="minorHAnsi"/>
          <w:sz w:val="22"/>
          <w:szCs w:val="22"/>
        </w:rPr>
        <w:t xml:space="preserve"> izravnu alokaciju proračunskih sredstava, planiranje sredstava za podmirenje sudskih presuda i renti</w:t>
      </w:r>
      <w:r w:rsidR="00374469">
        <w:rPr>
          <w:rFonts w:asciiTheme="minorHAnsi" w:hAnsiTheme="minorHAnsi" w:cstheme="minorHAnsi"/>
          <w:sz w:val="22"/>
          <w:szCs w:val="22"/>
        </w:rPr>
        <w:t>, p</w:t>
      </w:r>
      <w:r w:rsidR="00374469" w:rsidRPr="00374469">
        <w:rPr>
          <w:rFonts w:asciiTheme="minorHAnsi" w:hAnsiTheme="minorHAnsi" w:cstheme="minorHAnsi"/>
          <w:sz w:val="22"/>
          <w:szCs w:val="22"/>
        </w:rPr>
        <w:t>laniranje i iskazivanje tečajnih razlika i razlika zbog primjene valutne klauzule</w:t>
      </w:r>
      <w:r w:rsidRPr="005D3EF7">
        <w:rPr>
          <w:rFonts w:asciiTheme="minorHAnsi" w:hAnsiTheme="minorHAnsi" w:cstheme="minorHAnsi"/>
          <w:sz w:val="22"/>
          <w:szCs w:val="22"/>
        </w:rPr>
        <w:t xml:space="preserve"> </w:t>
      </w:r>
      <w:r w:rsidR="00374469">
        <w:rPr>
          <w:rFonts w:asciiTheme="minorHAnsi" w:hAnsiTheme="minorHAnsi" w:cstheme="minorHAnsi"/>
          <w:sz w:val="22"/>
          <w:szCs w:val="22"/>
        </w:rPr>
        <w:t>te na</w:t>
      </w:r>
      <w:r w:rsidRPr="005D3EF7">
        <w:rPr>
          <w:rFonts w:asciiTheme="minorHAnsi" w:hAnsiTheme="minorHAnsi" w:cstheme="minorHAnsi"/>
          <w:sz w:val="22"/>
          <w:szCs w:val="22"/>
        </w:rPr>
        <w:t xml:space="preserve"> upis podataka o dodijeljenim državnim potporama u Registar.</w:t>
      </w:r>
    </w:p>
    <w:p w:rsidR="006C79D0" w:rsidRPr="005D3EF7" w:rsidRDefault="006C79D0">
      <w:pPr>
        <w:rPr>
          <w:rFonts w:asciiTheme="minorHAnsi" w:hAnsiTheme="minorHAnsi" w:cstheme="minorHAnsi"/>
          <w:sz w:val="22"/>
          <w:szCs w:val="22"/>
        </w:rPr>
      </w:pPr>
    </w:p>
    <w:p w:rsidR="006C79D0" w:rsidRPr="00BE7296" w:rsidRDefault="007124E1">
      <w:pPr>
        <w:pStyle w:val="Naslov2"/>
        <w:ind w:left="709"/>
        <w:rPr>
          <w:rFonts w:asciiTheme="minorHAnsi" w:hAnsiTheme="minorHAnsi" w:cstheme="minorHAnsi"/>
        </w:rPr>
      </w:pPr>
      <w:bookmarkStart w:id="19" w:name="_Toc81319483"/>
      <w:r w:rsidRPr="00BE7296">
        <w:rPr>
          <w:rFonts w:asciiTheme="minorHAnsi" w:hAnsiTheme="minorHAnsi" w:cstheme="minorHAnsi"/>
        </w:rPr>
        <w:t>Planiran</w:t>
      </w:r>
      <w:r w:rsidR="00CC2F93" w:rsidRPr="00BE7296">
        <w:rPr>
          <w:rFonts w:asciiTheme="minorHAnsi" w:hAnsiTheme="minorHAnsi" w:cstheme="minorHAnsi"/>
        </w:rPr>
        <w:t>je protestiranih</w:t>
      </w:r>
      <w:r w:rsidRPr="00BE7296">
        <w:rPr>
          <w:rFonts w:asciiTheme="minorHAnsi" w:hAnsiTheme="minorHAnsi" w:cstheme="minorHAnsi"/>
        </w:rPr>
        <w:t xml:space="preserve"> jamstava</w:t>
      </w:r>
      <w:bookmarkEnd w:id="19"/>
    </w:p>
    <w:p w:rsidR="007124E1" w:rsidRPr="005D3EF7" w:rsidRDefault="007124E1">
      <w:pPr>
        <w:rPr>
          <w:rFonts w:asciiTheme="minorHAnsi" w:hAnsiTheme="minorHAnsi" w:cstheme="minorHAnsi"/>
          <w:sz w:val="22"/>
          <w:szCs w:val="22"/>
        </w:rPr>
      </w:pPr>
    </w:p>
    <w:p w:rsidR="007124E1" w:rsidRPr="005D3EF7" w:rsidRDefault="007124E1">
      <w:pPr>
        <w:rPr>
          <w:rFonts w:asciiTheme="minorHAnsi" w:hAnsiTheme="minorHAnsi" w:cstheme="minorHAnsi"/>
          <w:sz w:val="22"/>
          <w:szCs w:val="22"/>
        </w:rPr>
      </w:pPr>
      <w:r w:rsidRPr="005D3EF7">
        <w:rPr>
          <w:rFonts w:asciiTheme="minorHAnsi" w:hAnsiTheme="minorHAnsi" w:cstheme="minorHAnsi"/>
          <w:sz w:val="22"/>
          <w:szCs w:val="22"/>
        </w:rPr>
        <w:t xml:space="preserve">Zakon o proračunu definira državno jamstvo kao instrument osiguranja kojim Republika Hrvatska jamči ispunjenje obveza za koje se daje jamstvo. </w:t>
      </w:r>
    </w:p>
    <w:p w:rsidR="007124E1" w:rsidRPr="005D3EF7" w:rsidRDefault="007124E1">
      <w:pPr>
        <w:rPr>
          <w:rFonts w:asciiTheme="minorHAnsi" w:hAnsiTheme="minorHAnsi" w:cstheme="minorHAnsi"/>
          <w:sz w:val="22"/>
          <w:szCs w:val="22"/>
        </w:rPr>
      </w:pPr>
    </w:p>
    <w:p w:rsidR="007124E1" w:rsidRPr="005D3EF7" w:rsidRDefault="003B0E43">
      <w:pPr>
        <w:rPr>
          <w:rFonts w:asciiTheme="minorHAnsi" w:hAnsiTheme="minorHAnsi" w:cstheme="minorHAnsi"/>
          <w:sz w:val="22"/>
          <w:szCs w:val="22"/>
        </w:rPr>
      </w:pPr>
      <w:r>
        <w:rPr>
          <w:rFonts w:asciiTheme="minorHAnsi" w:hAnsiTheme="minorHAnsi" w:cstheme="minorHAnsi"/>
          <w:sz w:val="22"/>
          <w:szCs w:val="22"/>
        </w:rPr>
        <w:t>P</w:t>
      </w:r>
      <w:r w:rsidR="007124E1" w:rsidRPr="005D3EF7">
        <w:rPr>
          <w:rFonts w:asciiTheme="minorHAnsi" w:hAnsiTheme="minorHAnsi" w:cstheme="minorHAnsi"/>
          <w:sz w:val="22"/>
          <w:szCs w:val="22"/>
        </w:rPr>
        <w:t>rema ugovorima o izdavanju jamstava koji se sklapaju s tražiteljima jamstava</w:t>
      </w:r>
      <w:r w:rsidR="00827E1D">
        <w:rPr>
          <w:rFonts w:asciiTheme="minorHAnsi" w:hAnsiTheme="minorHAnsi" w:cstheme="minorHAnsi"/>
          <w:sz w:val="22"/>
          <w:szCs w:val="22"/>
        </w:rPr>
        <w:t>,</w:t>
      </w:r>
      <w:r w:rsidR="007124E1" w:rsidRPr="005D3EF7">
        <w:rPr>
          <w:rFonts w:asciiTheme="minorHAnsi" w:hAnsiTheme="minorHAnsi" w:cstheme="minorHAnsi"/>
          <w:sz w:val="22"/>
          <w:szCs w:val="22"/>
        </w:rPr>
        <w:t xml:space="preserve"> ukoliko dođe do plaćanja po jamstvu iz sredstava državnog proračuna, tako isplaćeni iznos smatra </w:t>
      </w:r>
      <w:r w:rsidR="00DF5FA2">
        <w:rPr>
          <w:rFonts w:asciiTheme="minorHAnsi" w:hAnsiTheme="minorHAnsi" w:cstheme="minorHAnsi"/>
          <w:sz w:val="22"/>
          <w:szCs w:val="22"/>
        </w:rPr>
        <w:t xml:space="preserve">se </w:t>
      </w:r>
      <w:r w:rsidR="007124E1" w:rsidRPr="005D3EF7">
        <w:rPr>
          <w:rFonts w:asciiTheme="minorHAnsi" w:hAnsiTheme="minorHAnsi" w:cstheme="minorHAnsi"/>
          <w:sz w:val="22"/>
          <w:szCs w:val="22"/>
        </w:rPr>
        <w:t>dospjelim potraživanjem, a tražitelj jamstva je obvezan odmah nakon izvršenog plaćanja vratiti sredstva u državni proračun</w:t>
      </w:r>
      <w:r w:rsidR="009F6720" w:rsidRPr="005D3EF7">
        <w:rPr>
          <w:rFonts w:asciiTheme="minorHAnsi" w:hAnsiTheme="minorHAnsi" w:cstheme="minorHAnsi"/>
          <w:sz w:val="22"/>
          <w:szCs w:val="22"/>
        </w:rPr>
        <w:t>,</w:t>
      </w:r>
      <w:r w:rsidR="007124E1" w:rsidRPr="005D3EF7">
        <w:rPr>
          <w:rFonts w:asciiTheme="minorHAnsi" w:hAnsiTheme="minorHAnsi" w:cstheme="minorHAnsi"/>
          <w:sz w:val="22"/>
          <w:szCs w:val="22"/>
        </w:rPr>
        <w:t xml:space="preserve"> uvećano za zakonsku zateznu kamatu i pripadajuće troškove. Upravo zbog navedenoga, plaćanja na temelju protestiranih jamstava ne smatraju se danim zajmovima te </w:t>
      </w:r>
      <w:r w:rsidR="00827E1D">
        <w:rPr>
          <w:rFonts w:asciiTheme="minorHAnsi" w:hAnsiTheme="minorHAnsi" w:cstheme="minorHAnsi"/>
          <w:sz w:val="22"/>
          <w:szCs w:val="22"/>
        </w:rPr>
        <w:t xml:space="preserve">se od 2021. godine </w:t>
      </w:r>
      <w:r w:rsidR="007124E1" w:rsidRPr="005D3EF7">
        <w:rPr>
          <w:rFonts w:asciiTheme="minorHAnsi" w:hAnsiTheme="minorHAnsi" w:cstheme="minorHAnsi"/>
          <w:sz w:val="22"/>
          <w:szCs w:val="22"/>
        </w:rPr>
        <w:t xml:space="preserve">u državnom proračunu </w:t>
      </w:r>
      <w:r w:rsidR="00827E1D" w:rsidRPr="005D3EF7">
        <w:rPr>
          <w:rFonts w:asciiTheme="minorHAnsi" w:hAnsiTheme="minorHAnsi" w:cstheme="minorHAnsi"/>
          <w:sz w:val="22"/>
          <w:szCs w:val="22"/>
        </w:rPr>
        <w:t>klasificira</w:t>
      </w:r>
      <w:r w:rsidR="00827E1D">
        <w:rPr>
          <w:rFonts w:asciiTheme="minorHAnsi" w:hAnsiTheme="minorHAnsi" w:cstheme="minorHAnsi"/>
          <w:sz w:val="22"/>
          <w:szCs w:val="22"/>
        </w:rPr>
        <w:t>ju</w:t>
      </w:r>
      <w:r w:rsidR="00827E1D" w:rsidRPr="005D3EF7">
        <w:rPr>
          <w:rFonts w:asciiTheme="minorHAnsi" w:hAnsiTheme="minorHAnsi" w:cstheme="minorHAnsi"/>
          <w:sz w:val="22"/>
          <w:szCs w:val="22"/>
        </w:rPr>
        <w:t xml:space="preserve"> </w:t>
      </w:r>
      <w:r w:rsidR="00C0624E" w:rsidRPr="005D3EF7">
        <w:rPr>
          <w:rFonts w:asciiTheme="minorHAnsi" w:hAnsiTheme="minorHAnsi" w:cstheme="minorHAnsi"/>
          <w:sz w:val="22"/>
          <w:szCs w:val="22"/>
        </w:rPr>
        <w:t>kao rashod, a ne kao izdatak.</w:t>
      </w:r>
    </w:p>
    <w:p w:rsidR="00C0624E" w:rsidRPr="005D3EF7" w:rsidRDefault="00C0624E" w:rsidP="005D3EF7">
      <w:pPr>
        <w:pStyle w:val="Default"/>
        <w:suppressAutoHyphens/>
        <w:spacing w:line="360" w:lineRule="auto"/>
        <w:jc w:val="both"/>
        <w:rPr>
          <w:rFonts w:asciiTheme="minorHAnsi" w:hAnsiTheme="minorHAnsi" w:cstheme="minorHAnsi"/>
          <w:sz w:val="16"/>
          <w:szCs w:val="16"/>
        </w:rPr>
      </w:pPr>
    </w:p>
    <w:p w:rsidR="00C0624E" w:rsidRPr="00501ECC" w:rsidRDefault="00C0624E" w:rsidP="005D3EF7">
      <w:pPr>
        <w:pStyle w:val="Default"/>
        <w:pBdr>
          <w:top w:val="single" w:sz="12" w:space="1" w:color="auto"/>
          <w:left w:val="single" w:sz="12" w:space="4" w:color="auto"/>
          <w:bottom w:val="single" w:sz="12" w:space="10" w:color="auto"/>
          <w:right w:val="single" w:sz="12" w:space="4" w:color="auto"/>
        </w:pBdr>
        <w:suppressAutoHyphens/>
        <w:jc w:val="both"/>
        <w:rPr>
          <w:rFonts w:asciiTheme="minorHAnsi" w:hAnsiTheme="minorHAnsi" w:cstheme="minorHAnsi"/>
          <w:sz w:val="22"/>
          <w:szCs w:val="22"/>
        </w:rPr>
      </w:pPr>
      <w:r w:rsidRPr="00501ECC">
        <w:rPr>
          <w:rFonts w:asciiTheme="minorHAnsi" w:hAnsiTheme="minorHAnsi" w:cstheme="minorHAnsi"/>
          <w:sz w:val="22"/>
          <w:szCs w:val="22"/>
        </w:rPr>
        <w:t>Dakle, u državnom proračunu za razdoblje od 202</w:t>
      </w:r>
      <w:r w:rsidR="00827E1D">
        <w:rPr>
          <w:rFonts w:asciiTheme="minorHAnsi" w:hAnsiTheme="minorHAnsi" w:cstheme="minorHAnsi"/>
          <w:sz w:val="22"/>
          <w:szCs w:val="22"/>
        </w:rPr>
        <w:t>2</w:t>
      </w:r>
      <w:r w:rsidR="00DF5FA2">
        <w:rPr>
          <w:rFonts w:asciiTheme="minorHAnsi" w:hAnsiTheme="minorHAnsi" w:cstheme="minorHAnsi"/>
          <w:sz w:val="22"/>
          <w:szCs w:val="22"/>
        </w:rPr>
        <w:t xml:space="preserve">. </w:t>
      </w:r>
      <w:r w:rsidRPr="00501ECC">
        <w:rPr>
          <w:rFonts w:asciiTheme="minorHAnsi" w:hAnsiTheme="minorHAnsi" w:cstheme="minorHAnsi"/>
          <w:sz w:val="22"/>
          <w:szCs w:val="22"/>
        </w:rPr>
        <w:t>-</w:t>
      </w:r>
      <w:r w:rsidR="00DF5FA2">
        <w:rPr>
          <w:rFonts w:asciiTheme="minorHAnsi" w:hAnsiTheme="minorHAnsi" w:cstheme="minorHAnsi"/>
          <w:sz w:val="22"/>
          <w:szCs w:val="22"/>
        </w:rPr>
        <w:t xml:space="preserve"> </w:t>
      </w:r>
      <w:r w:rsidRPr="00501ECC">
        <w:rPr>
          <w:rFonts w:asciiTheme="minorHAnsi" w:hAnsiTheme="minorHAnsi" w:cstheme="minorHAnsi"/>
          <w:sz w:val="22"/>
          <w:szCs w:val="22"/>
        </w:rPr>
        <w:t>202</w:t>
      </w:r>
      <w:r w:rsidR="00827E1D">
        <w:rPr>
          <w:rFonts w:asciiTheme="minorHAnsi" w:hAnsiTheme="minorHAnsi" w:cstheme="minorHAnsi"/>
          <w:sz w:val="22"/>
          <w:szCs w:val="22"/>
        </w:rPr>
        <w:t>4</w:t>
      </w:r>
      <w:r w:rsidRPr="00501ECC">
        <w:rPr>
          <w:rFonts w:asciiTheme="minorHAnsi" w:hAnsiTheme="minorHAnsi" w:cstheme="minorHAnsi"/>
          <w:sz w:val="22"/>
          <w:szCs w:val="22"/>
        </w:rPr>
        <w:t xml:space="preserve">. očekivana plaćanja po protestiranim jamstvima moraju se planirati na računima razreda 3 Rashodi poslovanja u okviru podskupne </w:t>
      </w:r>
      <w:r w:rsidRPr="00501ECC">
        <w:rPr>
          <w:rFonts w:asciiTheme="minorHAnsi" w:hAnsiTheme="minorHAnsi" w:cstheme="minorHAnsi"/>
          <w:b/>
          <w:sz w:val="22"/>
          <w:szCs w:val="22"/>
        </w:rPr>
        <w:t>363</w:t>
      </w:r>
      <w:r w:rsidRPr="005D3EF7">
        <w:rPr>
          <w:rFonts w:asciiTheme="minorHAnsi" w:hAnsiTheme="minorHAnsi" w:cstheme="minorHAnsi"/>
          <w:b/>
        </w:rPr>
        <w:t xml:space="preserve"> </w:t>
      </w:r>
      <w:r w:rsidRPr="00501ECC">
        <w:rPr>
          <w:rFonts w:asciiTheme="minorHAnsi" w:hAnsiTheme="minorHAnsi" w:cstheme="minorHAnsi"/>
          <w:b/>
          <w:sz w:val="22"/>
          <w:szCs w:val="22"/>
        </w:rPr>
        <w:t>Pomoći unutar općeg proračuna, 366 Pomoći proračunskim korisnicima drugih proračuna, 382 Kapitalne donacije ili 386 Kapitalne pomoći</w:t>
      </w:r>
      <w:r w:rsidRPr="00501ECC">
        <w:rPr>
          <w:rFonts w:asciiTheme="minorHAnsi" w:hAnsiTheme="minorHAnsi" w:cstheme="minorHAnsi"/>
          <w:sz w:val="22"/>
          <w:szCs w:val="22"/>
        </w:rPr>
        <w:t xml:space="preserve">, ovisno o krajnjem korisniku jamstva. Slijedom navedenog, </w:t>
      </w:r>
      <w:r w:rsidR="00827E1D">
        <w:rPr>
          <w:rFonts w:asciiTheme="minorHAnsi" w:hAnsiTheme="minorHAnsi" w:cstheme="minorHAnsi"/>
          <w:sz w:val="22"/>
          <w:szCs w:val="22"/>
        </w:rPr>
        <w:t xml:space="preserve">očekivane </w:t>
      </w:r>
      <w:r w:rsidRPr="00501ECC">
        <w:rPr>
          <w:rFonts w:asciiTheme="minorHAnsi" w:hAnsiTheme="minorHAnsi" w:cstheme="minorHAnsi"/>
          <w:sz w:val="22"/>
          <w:szCs w:val="22"/>
        </w:rPr>
        <w:t>povrat</w:t>
      </w:r>
      <w:r w:rsidR="009F6720" w:rsidRPr="00501ECC">
        <w:rPr>
          <w:rFonts w:asciiTheme="minorHAnsi" w:hAnsiTheme="minorHAnsi" w:cstheme="minorHAnsi"/>
          <w:sz w:val="22"/>
          <w:szCs w:val="22"/>
        </w:rPr>
        <w:t>e</w:t>
      </w:r>
      <w:r w:rsidRPr="00501ECC">
        <w:rPr>
          <w:rFonts w:asciiTheme="minorHAnsi" w:hAnsiTheme="minorHAnsi" w:cstheme="minorHAnsi"/>
          <w:sz w:val="22"/>
          <w:szCs w:val="22"/>
        </w:rPr>
        <w:t xml:space="preserve"> po plaćenim protestiranim jamstvima potrebno je planirati na novim računima razreda 6 Prihodi poslovanja. </w:t>
      </w:r>
    </w:p>
    <w:p w:rsidR="00C0624E" w:rsidRPr="005D3EF7" w:rsidRDefault="00C0624E">
      <w:pPr>
        <w:rPr>
          <w:rFonts w:asciiTheme="minorHAnsi" w:hAnsiTheme="minorHAnsi" w:cstheme="minorHAnsi"/>
          <w:sz w:val="22"/>
          <w:szCs w:val="22"/>
        </w:rPr>
      </w:pPr>
    </w:p>
    <w:p w:rsidR="00C0624E" w:rsidRDefault="00E86EF4" w:rsidP="00F77EF9">
      <w:pPr>
        <w:rPr>
          <w:rFonts w:asciiTheme="minorHAnsi" w:hAnsiTheme="minorHAnsi" w:cstheme="minorHAnsi"/>
          <w:sz w:val="22"/>
          <w:szCs w:val="22"/>
        </w:rPr>
      </w:pPr>
      <w:r w:rsidRPr="005D3EF7">
        <w:rPr>
          <w:rFonts w:asciiTheme="minorHAnsi" w:hAnsiTheme="minorHAnsi" w:cstheme="minorHAnsi"/>
          <w:sz w:val="22"/>
          <w:szCs w:val="22"/>
        </w:rPr>
        <w:t xml:space="preserve">Stoga su </w:t>
      </w:r>
      <w:r>
        <w:rPr>
          <w:rFonts w:asciiTheme="minorHAnsi" w:hAnsiTheme="minorHAnsi" w:cstheme="minorHAnsi"/>
          <w:sz w:val="22"/>
          <w:szCs w:val="22"/>
        </w:rPr>
        <w:t>proračunski korisnici</w:t>
      </w:r>
      <w:r w:rsidR="00D119B4">
        <w:rPr>
          <w:rFonts w:asciiTheme="minorHAnsi" w:hAnsiTheme="minorHAnsi" w:cstheme="minorHAnsi"/>
          <w:sz w:val="22"/>
          <w:szCs w:val="22"/>
        </w:rPr>
        <w:t>,</w:t>
      </w:r>
      <w:r>
        <w:rPr>
          <w:rFonts w:asciiTheme="minorHAnsi" w:hAnsiTheme="minorHAnsi" w:cstheme="minorHAnsi"/>
          <w:sz w:val="22"/>
          <w:szCs w:val="22"/>
        </w:rPr>
        <w:t xml:space="preserve"> koji su kao davatelji jamstava</w:t>
      </w:r>
      <w:r w:rsidRPr="005D3EF7">
        <w:rPr>
          <w:rFonts w:asciiTheme="minorHAnsi" w:hAnsiTheme="minorHAnsi" w:cstheme="minorHAnsi"/>
          <w:sz w:val="22"/>
          <w:szCs w:val="22"/>
        </w:rPr>
        <w:t xml:space="preserve"> </w:t>
      </w:r>
      <w:r w:rsidR="00F77EF9" w:rsidRPr="00F77EF9">
        <w:rPr>
          <w:rFonts w:asciiTheme="minorHAnsi" w:hAnsiTheme="minorHAnsi" w:cstheme="minorHAnsi"/>
          <w:sz w:val="22"/>
          <w:szCs w:val="22"/>
        </w:rPr>
        <w:t>zaduženi za provedbu programa državnih potpora odobrenih od strane Europske komisije</w:t>
      </w:r>
      <w:r w:rsidR="00D119B4">
        <w:rPr>
          <w:rFonts w:asciiTheme="minorHAnsi" w:hAnsiTheme="minorHAnsi" w:cstheme="minorHAnsi"/>
          <w:sz w:val="22"/>
          <w:szCs w:val="22"/>
        </w:rPr>
        <w:t>,</w:t>
      </w:r>
      <w:r w:rsidR="00F77EF9">
        <w:rPr>
          <w:rFonts w:asciiTheme="minorHAnsi" w:hAnsiTheme="minorHAnsi" w:cstheme="minorHAnsi"/>
          <w:sz w:val="22"/>
          <w:szCs w:val="22"/>
        </w:rPr>
        <w:t xml:space="preserve"> </w:t>
      </w:r>
      <w:r w:rsidRPr="005D3EF7">
        <w:rPr>
          <w:rFonts w:asciiTheme="minorHAnsi" w:hAnsiTheme="minorHAnsi" w:cstheme="minorHAnsi"/>
          <w:sz w:val="22"/>
          <w:szCs w:val="22"/>
        </w:rPr>
        <w:t>dužni procijeniti rizike koji mogu nastati u slučaju da korisnici zajmova, za koje će biti izdana jamstva, neće biti u mogućnosti izvršavati svoje obveze</w:t>
      </w:r>
      <w:r w:rsidR="00D119B4">
        <w:rPr>
          <w:rFonts w:asciiTheme="minorHAnsi" w:hAnsiTheme="minorHAnsi" w:cstheme="minorHAnsi"/>
          <w:sz w:val="22"/>
          <w:szCs w:val="22"/>
        </w:rPr>
        <w:t>.</w:t>
      </w:r>
      <w:r w:rsidRPr="005D3EF7">
        <w:rPr>
          <w:rFonts w:asciiTheme="minorHAnsi" w:hAnsiTheme="minorHAnsi" w:cstheme="minorHAnsi"/>
          <w:sz w:val="22"/>
          <w:szCs w:val="22"/>
        </w:rPr>
        <w:t xml:space="preserve"> </w:t>
      </w:r>
      <w:r w:rsidR="00D119B4">
        <w:rPr>
          <w:rFonts w:asciiTheme="minorHAnsi" w:hAnsiTheme="minorHAnsi" w:cstheme="minorHAnsi"/>
          <w:sz w:val="22"/>
          <w:szCs w:val="22"/>
        </w:rPr>
        <w:t>N</w:t>
      </w:r>
      <w:r w:rsidRPr="005D3EF7">
        <w:rPr>
          <w:rFonts w:asciiTheme="minorHAnsi" w:hAnsiTheme="minorHAnsi" w:cstheme="minorHAnsi"/>
          <w:sz w:val="22"/>
          <w:szCs w:val="22"/>
        </w:rPr>
        <w:t xml:space="preserve">a </w:t>
      </w:r>
      <w:r w:rsidRPr="005D3EF7">
        <w:rPr>
          <w:rFonts w:asciiTheme="minorHAnsi" w:hAnsiTheme="minorHAnsi" w:cstheme="minorHAnsi"/>
          <w:sz w:val="22"/>
          <w:szCs w:val="22"/>
        </w:rPr>
        <w:lastRenderedPageBreak/>
        <w:t xml:space="preserve">temelju toga, a radi osiguranja plaćanja potencijalnih obveza koje mogu nastati temeljem izdanih jamstava, </w:t>
      </w:r>
      <w:r w:rsidR="00D119B4">
        <w:rPr>
          <w:rFonts w:asciiTheme="minorHAnsi" w:hAnsiTheme="minorHAnsi" w:cstheme="minorHAnsi"/>
          <w:sz w:val="22"/>
          <w:szCs w:val="22"/>
        </w:rPr>
        <w:t xml:space="preserve">navedeni proračunski korisnici dužni su </w:t>
      </w:r>
      <w:r w:rsidRPr="005D3EF7">
        <w:rPr>
          <w:rFonts w:asciiTheme="minorHAnsi" w:hAnsiTheme="minorHAnsi" w:cstheme="minorHAnsi"/>
          <w:sz w:val="22"/>
          <w:szCs w:val="22"/>
        </w:rPr>
        <w:t>planirati sredstva u okviru svoga financijskog plana.</w:t>
      </w:r>
    </w:p>
    <w:p w:rsidR="00E86EF4" w:rsidRPr="005D3EF7" w:rsidRDefault="00E86EF4">
      <w:pPr>
        <w:rPr>
          <w:rFonts w:asciiTheme="minorHAnsi" w:hAnsiTheme="minorHAnsi" w:cstheme="minorHAnsi"/>
          <w:sz w:val="22"/>
          <w:szCs w:val="22"/>
        </w:rPr>
      </w:pPr>
    </w:p>
    <w:p w:rsidR="00F77EF9" w:rsidRPr="00F044C4" w:rsidRDefault="007124E1" w:rsidP="00F77EF9">
      <w:pPr>
        <w:rPr>
          <w:rFonts w:asciiTheme="minorHAnsi" w:hAnsiTheme="minorHAnsi" w:cstheme="minorHAnsi"/>
          <w:sz w:val="22"/>
          <w:szCs w:val="22"/>
        </w:rPr>
      </w:pPr>
      <w:r w:rsidRPr="005D3EF7">
        <w:rPr>
          <w:rFonts w:asciiTheme="minorHAnsi" w:hAnsiTheme="minorHAnsi" w:cstheme="minorHAnsi"/>
          <w:sz w:val="22"/>
          <w:szCs w:val="22"/>
        </w:rPr>
        <w:t>Obzirom na neizvjesnost navedenog poslovnog događaja koja otežava planiranje sredstava za tu namjenu u državnom proračun</w:t>
      </w:r>
      <w:r w:rsidR="00CC0BDC">
        <w:rPr>
          <w:rFonts w:asciiTheme="minorHAnsi" w:hAnsiTheme="minorHAnsi" w:cstheme="minorHAnsi"/>
          <w:sz w:val="22"/>
          <w:szCs w:val="22"/>
        </w:rPr>
        <w:t>u</w:t>
      </w:r>
      <w:r w:rsidRPr="005D3EF7">
        <w:rPr>
          <w:rFonts w:asciiTheme="minorHAnsi" w:hAnsiTheme="minorHAnsi" w:cstheme="minorHAnsi"/>
          <w:sz w:val="22"/>
          <w:szCs w:val="22"/>
        </w:rPr>
        <w:t>, Zakonom o izvrš</w:t>
      </w:r>
      <w:r w:rsidR="008E1F22">
        <w:rPr>
          <w:rFonts w:asciiTheme="minorHAnsi" w:hAnsiTheme="minorHAnsi" w:cstheme="minorHAnsi"/>
          <w:sz w:val="22"/>
          <w:szCs w:val="22"/>
        </w:rPr>
        <w:t>avanju</w:t>
      </w:r>
      <w:r w:rsidRPr="005D3EF7">
        <w:rPr>
          <w:rFonts w:asciiTheme="minorHAnsi" w:hAnsiTheme="minorHAnsi" w:cstheme="minorHAnsi"/>
          <w:sz w:val="22"/>
          <w:szCs w:val="22"/>
        </w:rPr>
        <w:t xml:space="preserve"> Državnog proračuna za 202</w:t>
      </w:r>
      <w:r w:rsidR="00827E1D">
        <w:rPr>
          <w:rFonts w:asciiTheme="minorHAnsi" w:hAnsiTheme="minorHAnsi" w:cstheme="minorHAnsi"/>
          <w:sz w:val="22"/>
          <w:szCs w:val="22"/>
        </w:rPr>
        <w:t>2</w:t>
      </w:r>
      <w:r w:rsidRPr="005D3EF7">
        <w:rPr>
          <w:rFonts w:asciiTheme="minorHAnsi" w:hAnsiTheme="minorHAnsi" w:cstheme="minorHAnsi"/>
          <w:sz w:val="22"/>
          <w:szCs w:val="22"/>
        </w:rPr>
        <w:t xml:space="preserve">. godinu, </w:t>
      </w:r>
      <w:r w:rsidR="0057542F">
        <w:rPr>
          <w:rFonts w:asciiTheme="minorHAnsi" w:hAnsiTheme="minorHAnsi" w:cstheme="minorHAnsi"/>
          <w:sz w:val="22"/>
          <w:szCs w:val="22"/>
        </w:rPr>
        <w:t xml:space="preserve">omogućit </w:t>
      </w:r>
      <w:r w:rsidRPr="005D3EF7">
        <w:rPr>
          <w:rFonts w:asciiTheme="minorHAnsi" w:hAnsiTheme="minorHAnsi" w:cstheme="minorHAnsi"/>
          <w:sz w:val="22"/>
          <w:szCs w:val="22"/>
        </w:rPr>
        <w:t>će se fleksibilnost kod izvršavanja plaćanja po protestiranim jamstvima</w:t>
      </w:r>
      <w:r w:rsidR="00E86EF4">
        <w:rPr>
          <w:rFonts w:asciiTheme="minorHAnsi" w:hAnsiTheme="minorHAnsi" w:cstheme="minorHAnsi"/>
          <w:sz w:val="22"/>
          <w:szCs w:val="22"/>
        </w:rPr>
        <w:t xml:space="preserve"> kao što je to određeno i </w:t>
      </w:r>
      <w:r w:rsidR="00E86EF4" w:rsidRPr="005D3EF7">
        <w:rPr>
          <w:rFonts w:asciiTheme="minorHAnsi" w:hAnsiTheme="minorHAnsi" w:cstheme="minorHAnsi"/>
          <w:sz w:val="22"/>
          <w:szCs w:val="22"/>
        </w:rPr>
        <w:t>Zakonom o i</w:t>
      </w:r>
      <w:r w:rsidR="008E1F22">
        <w:rPr>
          <w:rFonts w:asciiTheme="minorHAnsi" w:hAnsiTheme="minorHAnsi" w:cstheme="minorHAnsi"/>
          <w:sz w:val="22"/>
          <w:szCs w:val="22"/>
        </w:rPr>
        <w:t>zvršavanju</w:t>
      </w:r>
      <w:r w:rsidR="00E86EF4" w:rsidRPr="005D3EF7">
        <w:rPr>
          <w:rFonts w:asciiTheme="minorHAnsi" w:hAnsiTheme="minorHAnsi" w:cstheme="minorHAnsi"/>
          <w:sz w:val="22"/>
          <w:szCs w:val="22"/>
        </w:rPr>
        <w:t xml:space="preserve"> Državnog proračuna za 202</w:t>
      </w:r>
      <w:r w:rsidR="00E86EF4">
        <w:rPr>
          <w:rFonts w:asciiTheme="minorHAnsi" w:hAnsiTheme="minorHAnsi" w:cstheme="minorHAnsi"/>
          <w:sz w:val="22"/>
          <w:szCs w:val="22"/>
        </w:rPr>
        <w:t>1</w:t>
      </w:r>
      <w:r w:rsidR="00E86EF4" w:rsidRPr="005D3EF7">
        <w:rPr>
          <w:rFonts w:asciiTheme="minorHAnsi" w:hAnsiTheme="minorHAnsi" w:cstheme="minorHAnsi"/>
          <w:sz w:val="22"/>
          <w:szCs w:val="22"/>
        </w:rPr>
        <w:t>. godinu</w:t>
      </w:r>
      <w:r w:rsidR="0057542F" w:rsidRPr="005D3EF7">
        <w:rPr>
          <w:rFonts w:asciiTheme="minorHAnsi" w:hAnsiTheme="minorHAnsi" w:cstheme="minorHAnsi"/>
          <w:sz w:val="22"/>
          <w:szCs w:val="22"/>
        </w:rPr>
        <w:t>.</w:t>
      </w:r>
      <w:r w:rsidR="00F77EF9">
        <w:rPr>
          <w:rFonts w:asciiTheme="minorHAnsi" w:hAnsiTheme="minorHAnsi" w:cstheme="minorHAnsi"/>
          <w:sz w:val="22"/>
          <w:szCs w:val="22"/>
        </w:rPr>
        <w:t xml:space="preserve"> </w:t>
      </w:r>
      <w:r w:rsidR="00F77EF9" w:rsidRPr="00F044C4">
        <w:rPr>
          <w:rFonts w:asciiTheme="minorHAnsi" w:hAnsiTheme="minorHAnsi" w:cstheme="minorHAnsi"/>
          <w:sz w:val="22"/>
          <w:szCs w:val="22"/>
        </w:rPr>
        <w:t xml:space="preserve">Naime, sredstva </w:t>
      </w:r>
      <w:r w:rsidR="00B667C8" w:rsidRPr="00F044C4">
        <w:rPr>
          <w:rFonts w:asciiTheme="minorHAnsi" w:hAnsiTheme="minorHAnsi" w:cstheme="minorHAnsi"/>
          <w:sz w:val="22"/>
          <w:szCs w:val="22"/>
        </w:rPr>
        <w:t xml:space="preserve">potrebna za </w:t>
      </w:r>
      <w:r w:rsidR="00F77EF9" w:rsidRPr="00B21089">
        <w:rPr>
          <w:rFonts w:asciiTheme="minorHAnsi" w:hAnsiTheme="minorHAnsi" w:cstheme="minorHAnsi"/>
          <w:sz w:val="22"/>
          <w:szCs w:val="22"/>
        </w:rPr>
        <w:t>plaćanja potencijalnih obveza koje mogu nastati temeljem izdanih jamstava</w:t>
      </w:r>
      <w:r w:rsidR="00B667C8" w:rsidRPr="00B21089">
        <w:rPr>
          <w:rFonts w:asciiTheme="minorHAnsi" w:hAnsiTheme="minorHAnsi" w:cstheme="minorHAnsi"/>
          <w:sz w:val="22"/>
          <w:szCs w:val="22"/>
        </w:rPr>
        <w:t xml:space="preserve"> </w:t>
      </w:r>
      <w:r w:rsidR="00F77EF9" w:rsidRPr="00F044C4">
        <w:rPr>
          <w:rFonts w:asciiTheme="minorHAnsi" w:hAnsiTheme="minorHAnsi" w:cstheme="minorHAnsi"/>
          <w:sz w:val="22"/>
          <w:szCs w:val="22"/>
        </w:rPr>
        <w:t>mo</w:t>
      </w:r>
      <w:r w:rsidR="00B667C8" w:rsidRPr="00F044C4">
        <w:rPr>
          <w:rFonts w:asciiTheme="minorHAnsi" w:hAnsiTheme="minorHAnsi" w:cstheme="minorHAnsi"/>
          <w:sz w:val="22"/>
          <w:szCs w:val="22"/>
        </w:rPr>
        <w:t>ći će</w:t>
      </w:r>
      <w:r w:rsidR="00F77EF9" w:rsidRPr="00F044C4">
        <w:rPr>
          <w:rFonts w:asciiTheme="minorHAnsi" w:hAnsiTheme="minorHAnsi" w:cstheme="minorHAnsi"/>
          <w:sz w:val="22"/>
          <w:szCs w:val="22"/>
        </w:rPr>
        <w:t xml:space="preserve"> se, ako za to postoji mogućnost i sukladno potrebi, tijekom godine osiguravati preraspodjelom bez ograničenja unutar pojedine aktivnosti, a do visine planiranih sredstava.</w:t>
      </w:r>
      <w:r w:rsidR="00B667C8" w:rsidRPr="00F044C4">
        <w:rPr>
          <w:rFonts w:asciiTheme="minorHAnsi" w:hAnsiTheme="minorHAnsi" w:cstheme="minorHAnsi"/>
          <w:sz w:val="22"/>
          <w:szCs w:val="22"/>
        </w:rPr>
        <w:t xml:space="preserve"> </w:t>
      </w:r>
    </w:p>
    <w:p w:rsidR="007124E1" w:rsidRPr="005D3EF7" w:rsidRDefault="007124E1">
      <w:pPr>
        <w:rPr>
          <w:rFonts w:asciiTheme="minorHAnsi" w:hAnsiTheme="minorHAnsi" w:cstheme="minorHAnsi"/>
          <w:sz w:val="22"/>
          <w:szCs w:val="22"/>
        </w:rPr>
      </w:pPr>
    </w:p>
    <w:p w:rsidR="00616713" w:rsidRPr="005D3EF7" w:rsidRDefault="00616713">
      <w:pPr>
        <w:rPr>
          <w:rFonts w:asciiTheme="minorHAnsi" w:hAnsiTheme="minorHAnsi" w:cstheme="minorHAnsi"/>
          <w:b/>
          <w:sz w:val="22"/>
          <w:szCs w:val="22"/>
        </w:rPr>
      </w:pPr>
    </w:p>
    <w:p w:rsidR="00CA3EE0" w:rsidRDefault="00CA3EE0" w:rsidP="00763058">
      <w:pPr>
        <w:pStyle w:val="Naslov2"/>
        <w:ind w:left="709"/>
        <w:rPr>
          <w:rFonts w:asciiTheme="minorHAnsi" w:hAnsiTheme="minorHAnsi" w:cstheme="minorHAnsi"/>
        </w:rPr>
      </w:pPr>
      <w:bookmarkStart w:id="20" w:name="_Toc81319484"/>
      <w:r w:rsidRPr="00BE7296">
        <w:rPr>
          <w:rFonts w:asciiTheme="minorHAnsi" w:hAnsiTheme="minorHAnsi" w:cstheme="minorHAnsi"/>
        </w:rPr>
        <w:t>Planiranje međusobnih prijenosa sredstava između proračunskih korisnika državnog proračuna</w:t>
      </w:r>
      <w:bookmarkEnd w:id="20"/>
      <w:r w:rsidR="008F54C4" w:rsidRPr="00BE7296">
        <w:rPr>
          <w:rFonts w:asciiTheme="minorHAnsi" w:hAnsiTheme="minorHAnsi" w:cstheme="minorHAnsi"/>
        </w:rPr>
        <w:t xml:space="preserve"> </w:t>
      </w:r>
    </w:p>
    <w:p w:rsidR="00763058" w:rsidRPr="00763058" w:rsidRDefault="00763058" w:rsidP="00763058"/>
    <w:p w:rsidR="00CA3EE0" w:rsidRPr="005D3EF7" w:rsidRDefault="00CA3EE0">
      <w:pPr>
        <w:rPr>
          <w:rFonts w:asciiTheme="minorHAnsi" w:hAnsiTheme="minorHAnsi" w:cstheme="minorHAnsi"/>
          <w:sz w:val="22"/>
          <w:szCs w:val="22"/>
        </w:rPr>
      </w:pPr>
      <w:r w:rsidRPr="005D3EF7">
        <w:rPr>
          <w:rFonts w:asciiTheme="minorHAnsi" w:hAnsiTheme="minorHAnsi" w:cstheme="minorHAnsi"/>
          <w:sz w:val="22"/>
          <w:szCs w:val="22"/>
        </w:rPr>
        <w:t xml:space="preserve">Uputama za izradu prijedloga državnog proračuna iz ranijih godina, proračunskim korisnicima je objašnjeno na koji način trebaju planirati prijenose sredstava drugim proračunskim korisnicima iz nadležnosti istog proračuna. Prema odredbama Pravilnika o proračunskom računovodstvu i Računskom planu, prijenosi sredstava koje iznimno proračunski korisnici daju ili primaju od drugih proračunskih korisnika u nadležnosti istog proračuna na temelju propisa ili natječaja, a uz prethodnu suglasnost Ministarstva financija (za proračunske korisnike državnog proračuna), evidentiraju se u okviru podskupina 369 i 639 - Prijenosi između proračunskih korisnika istog proračuna. Proračunski korisnik koji daje sredstva evidentira ih u okviru podskupine rashoda 369, a proračunski korisnik koji prima sredstva u okviru podskupine prihoda 639. Prema Uputama za izradu prijedloga državnog proračuna, navedene podskupine računa se koriste ukoliko se ne radi o prihodima ostvarenim na tržištu. Proračunski korisnik treba obrazložiti na temelju čega planira prenijeti sredstva drugom proračunskom korisniku, a Ministarstvo financija daje suglasnost za prijenos omogućavanjem unosa planiranih prijenosa u sustav za izradu plana državnog proračuna. Za prijenos sredstava EU, suglasnost nije potrebna. </w:t>
      </w:r>
    </w:p>
    <w:p w:rsidR="0090558B" w:rsidRPr="005D3EF7" w:rsidRDefault="0090558B">
      <w:pPr>
        <w:rPr>
          <w:rFonts w:asciiTheme="minorHAnsi" w:hAnsiTheme="minorHAnsi" w:cstheme="minorHAnsi"/>
          <w:sz w:val="22"/>
          <w:szCs w:val="22"/>
        </w:rPr>
      </w:pPr>
    </w:p>
    <w:p w:rsidR="00CA3EE0" w:rsidRPr="005D3EF7" w:rsidRDefault="00CA3EE0">
      <w:pPr>
        <w:rPr>
          <w:rFonts w:asciiTheme="minorHAnsi" w:hAnsiTheme="minorHAnsi" w:cstheme="minorHAnsi"/>
          <w:sz w:val="22"/>
          <w:szCs w:val="22"/>
        </w:rPr>
      </w:pPr>
      <w:r w:rsidRPr="005D3EF7">
        <w:rPr>
          <w:rFonts w:asciiTheme="minorHAnsi" w:hAnsiTheme="minorHAnsi" w:cstheme="minorHAnsi"/>
          <w:sz w:val="22"/>
          <w:szCs w:val="22"/>
        </w:rPr>
        <w:t>Za iznos prijenosa sredstava između proračunskih korisnika, prihodi i rashodi su u državnom proračunu iskazani u većem iznosu od stvarnog jer se ista sredstva iskazuju u okviru dva proračunska korisnika</w:t>
      </w:r>
      <w:r w:rsidR="00F77EF9">
        <w:rPr>
          <w:rFonts w:asciiTheme="minorHAnsi" w:hAnsiTheme="minorHAnsi" w:cstheme="minorHAnsi"/>
          <w:sz w:val="22"/>
          <w:szCs w:val="22"/>
        </w:rPr>
        <w:t xml:space="preserve"> pa je preporuka da se takvi prijenosi izbjegavaju</w:t>
      </w:r>
      <w:r w:rsidRPr="005D3EF7">
        <w:rPr>
          <w:rFonts w:asciiTheme="minorHAnsi" w:hAnsiTheme="minorHAnsi" w:cstheme="minorHAnsi"/>
          <w:sz w:val="22"/>
          <w:szCs w:val="22"/>
        </w:rPr>
        <w:t xml:space="preserve">. Ukoliko proračunski korisnici državnog proračuna pravilno planiraju međusobne prijenose sredstava, ukupno planirani rashodi u okviru podskupine 369, trebaju biti jednaki ukupno planiranim prihodima u okviru podskupine 639. </w:t>
      </w:r>
    </w:p>
    <w:p w:rsidR="00E0547E" w:rsidRPr="005D3EF7" w:rsidRDefault="00E0547E">
      <w:pPr>
        <w:rPr>
          <w:rFonts w:asciiTheme="minorHAnsi" w:hAnsiTheme="minorHAnsi" w:cstheme="minorHAnsi"/>
          <w:sz w:val="22"/>
          <w:szCs w:val="22"/>
        </w:rPr>
      </w:pPr>
    </w:p>
    <w:p w:rsidR="00E0547E" w:rsidRPr="005D3EF7" w:rsidRDefault="00F77EF9" w:rsidP="00E0547E">
      <w:pPr>
        <w:rPr>
          <w:rFonts w:asciiTheme="minorHAnsi" w:hAnsiTheme="minorHAnsi" w:cstheme="minorHAnsi"/>
          <w:sz w:val="22"/>
          <w:szCs w:val="22"/>
        </w:rPr>
      </w:pPr>
      <w:r>
        <w:rPr>
          <w:rFonts w:asciiTheme="minorHAnsi" w:hAnsiTheme="minorHAnsi" w:cstheme="minorHAnsi"/>
          <w:sz w:val="22"/>
          <w:szCs w:val="22"/>
        </w:rPr>
        <w:t xml:space="preserve">Kako je ranijih godina plan rashoda na podskupini 369 uvijek bio veći od plana prihoda na podskupini 639, </w:t>
      </w:r>
      <w:r w:rsidR="00E0547E" w:rsidRPr="005D3EF7">
        <w:rPr>
          <w:rFonts w:asciiTheme="minorHAnsi" w:hAnsiTheme="minorHAnsi" w:cstheme="minorHAnsi"/>
          <w:sz w:val="22"/>
          <w:szCs w:val="22"/>
        </w:rPr>
        <w:t xml:space="preserve">Uputama za izradu prijedloga državnog proračuna za razdoblje 2020. – 2022. </w:t>
      </w:r>
      <w:r w:rsidR="006567FB">
        <w:rPr>
          <w:rFonts w:asciiTheme="minorHAnsi" w:hAnsiTheme="minorHAnsi" w:cstheme="minorHAnsi"/>
          <w:sz w:val="22"/>
          <w:szCs w:val="22"/>
        </w:rPr>
        <w:t xml:space="preserve">i za razdoblje 2021. – 2023. </w:t>
      </w:r>
      <w:r w:rsidR="00E0547E" w:rsidRPr="005D3EF7">
        <w:rPr>
          <w:rFonts w:asciiTheme="minorHAnsi" w:hAnsiTheme="minorHAnsi" w:cstheme="minorHAnsi"/>
          <w:sz w:val="22"/>
          <w:szCs w:val="22"/>
        </w:rPr>
        <w:t>zatraženo je od proračunskih korisnika državnog proračuna koji će u financijskom planu iskazati rashode u okviru podskupine 369 da</w:t>
      </w:r>
      <w:r>
        <w:rPr>
          <w:rFonts w:asciiTheme="minorHAnsi" w:hAnsiTheme="minorHAnsi" w:cstheme="minorHAnsi"/>
          <w:sz w:val="22"/>
          <w:szCs w:val="22"/>
        </w:rPr>
        <w:t>,</w:t>
      </w:r>
      <w:r w:rsidR="00E0547E" w:rsidRPr="005D3EF7">
        <w:rPr>
          <w:rFonts w:asciiTheme="minorHAnsi" w:hAnsiTheme="minorHAnsi" w:cstheme="minorHAnsi"/>
          <w:sz w:val="22"/>
          <w:szCs w:val="22"/>
        </w:rPr>
        <w:t xml:space="preserve"> u slučaju kada je poznat proračunski korisnik državnog proračuna, primatelj navedenih sredstva, istoga pisano obavijeste kako bi taj proračunski korisnik sredstva planirao na prihodnoj strani u okviru skupine 639. </w:t>
      </w:r>
    </w:p>
    <w:p w:rsidR="00E0547E" w:rsidRPr="005D3EF7" w:rsidRDefault="00E0547E">
      <w:pPr>
        <w:rPr>
          <w:rFonts w:asciiTheme="minorHAnsi" w:hAnsiTheme="minorHAnsi" w:cstheme="minorHAnsi"/>
          <w:sz w:val="22"/>
          <w:szCs w:val="22"/>
        </w:rPr>
      </w:pPr>
      <w:r w:rsidRPr="005D3EF7">
        <w:rPr>
          <w:rFonts w:asciiTheme="minorHAnsi" w:hAnsiTheme="minorHAnsi" w:cstheme="minorHAnsi"/>
          <w:sz w:val="22"/>
          <w:szCs w:val="22"/>
        </w:rPr>
        <w:t>Ministarstvu financija bilo je potrebno dostaviti dokaze o dostavi navedenih obavijesti drugim proračunskim korisnicima.</w:t>
      </w:r>
      <w:r w:rsidR="00CB1B56" w:rsidRPr="005D3EF7">
        <w:rPr>
          <w:rFonts w:asciiTheme="minorHAnsi" w:hAnsiTheme="minorHAnsi" w:cstheme="minorHAnsi"/>
          <w:sz w:val="22"/>
          <w:szCs w:val="22"/>
        </w:rPr>
        <w:t xml:space="preserve"> </w:t>
      </w:r>
    </w:p>
    <w:p w:rsidR="00CB1B56" w:rsidRDefault="00BC2E61">
      <w:pPr>
        <w:rPr>
          <w:rFonts w:asciiTheme="minorHAnsi" w:hAnsiTheme="minorHAnsi" w:cstheme="minorHAnsi"/>
          <w:sz w:val="22"/>
          <w:szCs w:val="22"/>
        </w:rPr>
      </w:pPr>
      <w:r>
        <w:rPr>
          <w:rFonts w:asciiTheme="minorHAnsi" w:hAnsiTheme="minorHAnsi" w:cstheme="minorHAnsi"/>
          <w:sz w:val="22"/>
          <w:szCs w:val="22"/>
        </w:rPr>
        <w:t xml:space="preserve">Kod dostavljanja prijedloga financijskih planova za </w:t>
      </w:r>
      <w:r w:rsidRPr="005D3EF7">
        <w:rPr>
          <w:rFonts w:asciiTheme="minorHAnsi" w:hAnsiTheme="minorHAnsi" w:cstheme="minorHAnsi"/>
          <w:sz w:val="22"/>
          <w:szCs w:val="22"/>
        </w:rPr>
        <w:t xml:space="preserve">razdoblje </w:t>
      </w:r>
      <w:r>
        <w:rPr>
          <w:rFonts w:asciiTheme="minorHAnsi" w:hAnsiTheme="minorHAnsi" w:cstheme="minorHAnsi"/>
          <w:sz w:val="22"/>
          <w:szCs w:val="22"/>
        </w:rPr>
        <w:t>2021. – 2023. davatelji sredstava su se držali ove upute. Međutim, ovaj put je veći iznos iskazan na podskupini 639.</w:t>
      </w:r>
    </w:p>
    <w:p w:rsidR="00BC2E61" w:rsidRPr="005D3EF7" w:rsidRDefault="00BC2E61">
      <w:pPr>
        <w:rPr>
          <w:rFonts w:asciiTheme="minorHAnsi" w:hAnsiTheme="minorHAnsi" w:cstheme="minorHAnsi"/>
          <w:sz w:val="22"/>
          <w:szCs w:val="22"/>
        </w:rPr>
      </w:pPr>
    </w:p>
    <w:p w:rsidR="00CB1B56" w:rsidRPr="005D3EF7" w:rsidRDefault="00BC2E61" w:rsidP="005D3EF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r>
        <w:rPr>
          <w:rFonts w:asciiTheme="minorHAnsi" w:hAnsiTheme="minorHAnsi" w:cstheme="minorHAnsi"/>
          <w:sz w:val="22"/>
          <w:szCs w:val="22"/>
        </w:rPr>
        <w:t>U razdoblju 2022. – 2024. r</w:t>
      </w:r>
      <w:r w:rsidR="00592207" w:rsidRPr="005D3EF7">
        <w:rPr>
          <w:rFonts w:asciiTheme="minorHAnsi" w:hAnsiTheme="minorHAnsi" w:cstheme="minorHAnsi"/>
          <w:sz w:val="22"/>
          <w:szCs w:val="22"/>
        </w:rPr>
        <w:t xml:space="preserve">ashode u okviru podskupine 369 mogu u svom financijskom planu iskazati samo oni </w:t>
      </w:r>
      <w:r w:rsidR="005B6179" w:rsidRPr="005D3EF7">
        <w:rPr>
          <w:rFonts w:asciiTheme="minorHAnsi" w:hAnsiTheme="minorHAnsi" w:cstheme="minorHAnsi"/>
          <w:sz w:val="22"/>
          <w:szCs w:val="22"/>
        </w:rPr>
        <w:t xml:space="preserve">proračunski korisnici kojima je poznat proračunski korisnik državnog proračuna, primatelj navedenih sredstava, </w:t>
      </w:r>
      <w:r>
        <w:rPr>
          <w:rFonts w:asciiTheme="minorHAnsi" w:hAnsiTheme="minorHAnsi" w:cstheme="minorHAnsi"/>
          <w:sz w:val="22"/>
          <w:szCs w:val="22"/>
        </w:rPr>
        <w:t>kojeg se</w:t>
      </w:r>
      <w:r w:rsidR="005B6179" w:rsidRPr="005D3EF7">
        <w:rPr>
          <w:rFonts w:asciiTheme="minorHAnsi" w:hAnsiTheme="minorHAnsi" w:cstheme="minorHAnsi"/>
          <w:sz w:val="22"/>
          <w:szCs w:val="22"/>
        </w:rPr>
        <w:t xml:space="preserve"> mora pisano obavijestiti da sredstva planira na prihodnoj strani u okviru skupine 639. </w:t>
      </w:r>
      <w:r>
        <w:rPr>
          <w:rFonts w:asciiTheme="minorHAnsi" w:hAnsiTheme="minorHAnsi" w:cstheme="minorHAnsi"/>
          <w:sz w:val="22"/>
          <w:szCs w:val="22"/>
        </w:rPr>
        <w:t xml:space="preserve">Također, prihode u okviru podskupine </w:t>
      </w:r>
      <w:r w:rsidRPr="005D3EF7">
        <w:rPr>
          <w:rFonts w:asciiTheme="minorHAnsi" w:hAnsiTheme="minorHAnsi" w:cstheme="minorHAnsi"/>
          <w:sz w:val="22"/>
          <w:szCs w:val="22"/>
        </w:rPr>
        <w:t xml:space="preserve">u svom financijskom planu </w:t>
      </w:r>
      <w:r>
        <w:rPr>
          <w:rFonts w:asciiTheme="minorHAnsi" w:hAnsiTheme="minorHAnsi" w:cstheme="minorHAnsi"/>
          <w:sz w:val="22"/>
          <w:szCs w:val="22"/>
        </w:rPr>
        <w:t xml:space="preserve">mogu </w:t>
      </w:r>
      <w:r w:rsidRPr="005D3EF7">
        <w:rPr>
          <w:rFonts w:asciiTheme="minorHAnsi" w:hAnsiTheme="minorHAnsi" w:cstheme="minorHAnsi"/>
          <w:sz w:val="22"/>
          <w:szCs w:val="22"/>
        </w:rPr>
        <w:t>iskazati samo oni proračunski korisnici koj</w:t>
      </w:r>
      <w:r>
        <w:rPr>
          <w:rFonts w:asciiTheme="minorHAnsi" w:hAnsiTheme="minorHAnsi" w:cstheme="minorHAnsi"/>
          <w:sz w:val="22"/>
          <w:szCs w:val="22"/>
        </w:rPr>
        <w:t>e</w:t>
      </w:r>
      <w:r w:rsidRPr="005D3EF7">
        <w:rPr>
          <w:rFonts w:asciiTheme="minorHAnsi" w:hAnsiTheme="minorHAnsi" w:cstheme="minorHAnsi"/>
          <w:sz w:val="22"/>
          <w:szCs w:val="22"/>
        </w:rPr>
        <w:t xml:space="preserve"> je proračunski korisnik državnog proračuna, </w:t>
      </w:r>
      <w:r>
        <w:rPr>
          <w:rFonts w:asciiTheme="minorHAnsi" w:hAnsiTheme="minorHAnsi" w:cstheme="minorHAnsi"/>
          <w:sz w:val="22"/>
          <w:szCs w:val="22"/>
        </w:rPr>
        <w:t>dav</w:t>
      </w:r>
      <w:r w:rsidRPr="005D3EF7">
        <w:rPr>
          <w:rFonts w:asciiTheme="minorHAnsi" w:hAnsiTheme="minorHAnsi" w:cstheme="minorHAnsi"/>
          <w:sz w:val="22"/>
          <w:szCs w:val="22"/>
        </w:rPr>
        <w:t>atelj navedenih sredstava</w:t>
      </w:r>
      <w:r w:rsidR="00F77EF9">
        <w:rPr>
          <w:rFonts w:asciiTheme="minorHAnsi" w:hAnsiTheme="minorHAnsi" w:cstheme="minorHAnsi"/>
          <w:sz w:val="22"/>
          <w:szCs w:val="22"/>
        </w:rPr>
        <w:t>,</w:t>
      </w:r>
      <w:r w:rsidRPr="005D3EF7">
        <w:rPr>
          <w:rFonts w:asciiTheme="minorHAnsi" w:hAnsiTheme="minorHAnsi" w:cstheme="minorHAnsi"/>
          <w:sz w:val="22"/>
          <w:szCs w:val="22"/>
        </w:rPr>
        <w:t xml:space="preserve"> </w:t>
      </w:r>
      <w:r w:rsidRPr="005D3EF7">
        <w:rPr>
          <w:rFonts w:asciiTheme="minorHAnsi" w:hAnsiTheme="minorHAnsi" w:cstheme="minorHAnsi"/>
          <w:sz w:val="22"/>
          <w:szCs w:val="22"/>
        </w:rPr>
        <w:lastRenderedPageBreak/>
        <w:t>pisano obavijesti</w:t>
      </w:r>
      <w:r>
        <w:rPr>
          <w:rFonts w:asciiTheme="minorHAnsi" w:hAnsiTheme="minorHAnsi" w:cstheme="minorHAnsi"/>
          <w:sz w:val="22"/>
          <w:szCs w:val="22"/>
        </w:rPr>
        <w:t>o</w:t>
      </w:r>
      <w:r w:rsidRPr="005D3EF7">
        <w:rPr>
          <w:rFonts w:asciiTheme="minorHAnsi" w:hAnsiTheme="minorHAnsi" w:cstheme="minorHAnsi"/>
          <w:sz w:val="22"/>
          <w:szCs w:val="22"/>
        </w:rPr>
        <w:t xml:space="preserve"> da sredstva planira</w:t>
      </w:r>
      <w:r>
        <w:rPr>
          <w:rFonts w:asciiTheme="minorHAnsi" w:hAnsiTheme="minorHAnsi" w:cstheme="minorHAnsi"/>
          <w:sz w:val="22"/>
          <w:szCs w:val="22"/>
        </w:rPr>
        <w:t>ju</w:t>
      </w:r>
      <w:r w:rsidRPr="005D3EF7">
        <w:rPr>
          <w:rFonts w:asciiTheme="minorHAnsi" w:hAnsiTheme="minorHAnsi" w:cstheme="minorHAnsi"/>
          <w:sz w:val="22"/>
          <w:szCs w:val="22"/>
        </w:rPr>
        <w:t xml:space="preserve"> na prihodnoj strani u okviru skupine 639.</w:t>
      </w:r>
      <w:r>
        <w:rPr>
          <w:rFonts w:asciiTheme="minorHAnsi" w:hAnsiTheme="minorHAnsi" w:cstheme="minorHAnsi"/>
          <w:sz w:val="22"/>
          <w:szCs w:val="22"/>
        </w:rPr>
        <w:t xml:space="preserve"> </w:t>
      </w:r>
      <w:r w:rsidR="005B6179" w:rsidRPr="005D3EF7">
        <w:rPr>
          <w:rFonts w:asciiTheme="minorHAnsi" w:hAnsiTheme="minorHAnsi" w:cstheme="minorHAnsi"/>
          <w:b/>
          <w:sz w:val="22"/>
          <w:szCs w:val="22"/>
        </w:rPr>
        <w:t>Ministarstvo financija bez dostave dokaza da je primatelj ovih sredstava obaviješten o navedenom neće omogućiti unos planiranih prijenosa u SAP sustav za izradu plana državnog proračuna.</w:t>
      </w:r>
    </w:p>
    <w:p w:rsidR="00CA3EE0" w:rsidRPr="005D3EF7" w:rsidRDefault="00CA3EE0">
      <w:pPr>
        <w:rPr>
          <w:rFonts w:asciiTheme="minorHAnsi" w:hAnsiTheme="minorHAnsi" w:cstheme="minorHAnsi"/>
          <w:sz w:val="22"/>
          <w:szCs w:val="22"/>
        </w:rPr>
      </w:pPr>
    </w:p>
    <w:p w:rsidR="00DC40EF" w:rsidRPr="005D3EF7" w:rsidRDefault="00DC40EF">
      <w:pPr>
        <w:rPr>
          <w:rFonts w:asciiTheme="minorHAnsi" w:hAnsiTheme="minorHAnsi" w:cstheme="minorHAnsi"/>
          <w:sz w:val="22"/>
          <w:szCs w:val="22"/>
        </w:rPr>
      </w:pPr>
      <w:r w:rsidRPr="005D3EF7">
        <w:rPr>
          <w:rFonts w:asciiTheme="minorHAnsi" w:hAnsiTheme="minorHAnsi" w:cstheme="minorHAnsi"/>
          <w:sz w:val="22"/>
          <w:szCs w:val="22"/>
        </w:rPr>
        <w:t xml:space="preserve">Napominjemo, kako </w:t>
      </w:r>
      <w:r w:rsidR="005B6179" w:rsidRPr="005D3EF7">
        <w:rPr>
          <w:rFonts w:asciiTheme="minorHAnsi" w:hAnsiTheme="minorHAnsi" w:cstheme="minorHAnsi"/>
          <w:sz w:val="22"/>
          <w:szCs w:val="22"/>
        </w:rPr>
        <w:t>će se Z</w:t>
      </w:r>
      <w:r w:rsidRPr="005D3EF7">
        <w:rPr>
          <w:rFonts w:asciiTheme="minorHAnsi" w:hAnsiTheme="minorHAnsi" w:cstheme="minorHAnsi"/>
          <w:sz w:val="22"/>
          <w:szCs w:val="22"/>
        </w:rPr>
        <w:t>akonom o izvršavanju Državnog proračuna za 202</w:t>
      </w:r>
      <w:r w:rsidR="006567FB">
        <w:rPr>
          <w:rFonts w:asciiTheme="minorHAnsi" w:hAnsiTheme="minorHAnsi" w:cstheme="minorHAnsi"/>
          <w:sz w:val="22"/>
          <w:szCs w:val="22"/>
        </w:rPr>
        <w:t>2</w:t>
      </w:r>
      <w:r w:rsidRPr="005D3EF7">
        <w:rPr>
          <w:rFonts w:asciiTheme="minorHAnsi" w:hAnsiTheme="minorHAnsi" w:cstheme="minorHAnsi"/>
          <w:sz w:val="22"/>
          <w:szCs w:val="22"/>
        </w:rPr>
        <w:t>. godin</w:t>
      </w:r>
      <w:r w:rsidR="005B6179" w:rsidRPr="005D3EF7">
        <w:rPr>
          <w:rFonts w:asciiTheme="minorHAnsi" w:hAnsiTheme="minorHAnsi" w:cstheme="minorHAnsi"/>
          <w:sz w:val="22"/>
          <w:szCs w:val="22"/>
        </w:rPr>
        <w:t xml:space="preserve">u, kao što je propisano i Zakonom o izvršavanjem za tekuću godinu, </w:t>
      </w:r>
      <w:r w:rsidRPr="005D3EF7">
        <w:rPr>
          <w:rFonts w:asciiTheme="minorHAnsi" w:hAnsiTheme="minorHAnsi" w:cstheme="minorHAnsi"/>
          <w:sz w:val="22"/>
          <w:szCs w:val="22"/>
        </w:rPr>
        <w:t>omoguć</w:t>
      </w:r>
      <w:r w:rsidR="005B6179" w:rsidRPr="005D3EF7">
        <w:rPr>
          <w:rFonts w:asciiTheme="minorHAnsi" w:hAnsiTheme="minorHAnsi" w:cstheme="minorHAnsi"/>
          <w:sz w:val="22"/>
          <w:szCs w:val="22"/>
        </w:rPr>
        <w:t>iti</w:t>
      </w:r>
      <w:r w:rsidRPr="005D3EF7">
        <w:rPr>
          <w:rFonts w:asciiTheme="minorHAnsi" w:hAnsiTheme="minorHAnsi" w:cstheme="minorHAnsi"/>
          <w:sz w:val="22"/>
          <w:szCs w:val="22"/>
        </w:rPr>
        <w:t xml:space="preserve"> fleksibilnost </w:t>
      </w:r>
      <w:r w:rsidR="0095226A" w:rsidRPr="005D3EF7">
        <w:rPr>
          <w:rFonts w:asciiTheme="minorHAnsi" w:hAnsiTheme="minorHAnsi" w:cstheme="minorHAnsi"/>
          <w:sz w:val="22"/>
          <w:szCs w:val="22"/>
        </w:rPr>
        <w:t>na</w:t>
      </w:r>
      <w:r w:rsidRPr="005D3EF7">
        <w:rPr>
          <w:rFonts w:asciiTheme="minorHAnsi" w:hAnsiTheme="minorHAnsi" w:cstheme="minorHAnsi"/>
          <w:sz w:val="22"/>
          <w:szCs w:val="22"/>
        </w:rPr>
        <w:t xml:space="preserve"> podskupin</w:t>
      </w:r>
      <w:r w:rsidR="0095226A" w:rsidRPr="005D3EF7">
        <w:rPr>
          <w:rFonts w:asciiTheme="minorHAnsi" w:hAnsiTheme="minorHAnsi" w:cstheme="minorHAnsi"/>
          <w:sz w:val="22"/>
          <w:szCs w:val="22"/>
        </w:rPr>
        <w:t>i</w:t>
      </w:r>
      <w:r w:rsidRPr="005D3EF7">
        <w:rPr>
          <w:rFonts w:asciiTheme="minorHAnsi" w:hAnsiTheme="minorHAnsi" w:cstheme="minorHAnsi"/>
          <w:sz w:val="22"/>
          <w:szCs w:val="22"/>
        </w:rPr>
        <w:t xml:space="preserve"> 369</w:t>
      </w:r>
      <w:r w:rsidR="0095226A" w:rsidRPr="005D3EF7">
        <w:rPr>
          <w:rFonts w:asciiTheme="minorHAnsi" w:hAnsiTheme="minorHAnsi" w:cstheme="minorHAnsi"/>
          <w:sz w:val="22"/>
          <w:szCs w:val="22"/>
        </w:rPr>
        <w:t xml:space="preserve"> Prijenosi između proračunskih korisnika istog proračuna</w:t>
      </w:r>
      <w:r w:rsidRPr="005D3EF7">
        <w:rPr>
          <w:rFonts w:asciiTheme="minorHAnsi" w:hAnsiTheme="minorHAnsi" w:cstheme="minorHAnsi"/>
          <w:sz w:val="22"/>
          <w:szCs w:val="22"/>
        </w:rPr>
        <w:t>.</w:t>
      </w:r>
      <w:r w:rsidR="005B6179" w:rsidRPr="005D3EF7">
        <w:rPr>
          <w:rFonts w:asciiTheme="minorHAnsi" w:hAnsiTheme="minorHAnsi" w:cstheme="minorHAnsi"/>
          <w:sz w:val="22"/>
          <w:szCs w:val="22"/>
        </w:rPr>
        <w:t xml:space="preserve"> Naime,</w:t>
      </w:r>
      <w:r w:rsidRPr="005D3EF7">
        <w:rPr>
          <w:rFonts w:asciiTheme="minorHAnsi" w:hAnsiTheme="minorHAnsi" w:cstheme="minorHAnsi"/>
          <w:sz w:val="22"/>
          <w:szCs w:val="22"/>
        </w:rPr>
        <w:t xml:space="preserve"> </w:t>
      </w:r>
      <w:r w:rsidR="005B6179" w:rsidRPr="005D3EF7">
        <w:rPr>
          <w:rFonts w:asciiTheme="minorHAnsi" w:hAnsiTheme="minorHAnsi" w:cstheme="minorHAnsi"/>
          <w:sz w:val="22"/>
          <w:szCs w:val="22"/>
        </w:rPr>
        <w:t>a</w:t>
      </w:r>
      <w:r w:rsidRPr="005D3EF7">
        <w:rPr>
          <w:rFonts w:asciiTheme="minorHAnsi" w:hAnsiTheme="minorHAnsi" w:cstheme="minorHAnsi"/>
          <w:sz w:val="22"/>
          <w:szCs w:val="22"/>
        </w:rPr>
        <w:t>ko se tijekom proračunske godine utvrdi da sredstva u okviru podskupine 369 Prijenosi između proračunskih korisnika istog proračuna nisu planirana u potrebnom iznosu</w:t>
      </w:r>
      <w:r w:rsidR="0095226A" w:rsidRPr="005D3EF7">
        <w:rPr>
          <w:rFonts w:asciiTheme="minorHAnsi" w:hAnsiTheme="minorHAnsi" w:cstheme="minorHAnsi"/>
          <w:sz w:val="22"/>
          <w:szCs w:val="22"/>
        </w:rPr>
        <w:t xml:space="preserve"> mo</w:t>
      </w:r>
      <w:r w:rsidR="005B6179" w:rsidRPr="005D3EF7">
        <w:rPr>
          <w:rFonts w:asciiTheme="minorHAnsi" w:hAnsiTheme="minorHAnsi" w:cstheme="minorHAnsi"/>
          <w:sz w:val="22"/>
          <w:szCs w:val="22"/>
        </w:rPr>
        <w:t>ći će</w:t>
      </w:r>
      <w:r w:rsidR="0095226A" w:rsidRPr="005D3EF7">
        <w:rPr>
          <w:rFonts w:asciiTheme="minorHAnsi" w:hAnsiTheme="minorHAnsi" w:cstheme="minorHAnsi"/>
          <w:sz w:val="22"/>
          <w:szCs w:val="22"/>
        </w:rPr>
        <w:t xml:space="preserve"> se, uz suglasnost Ministarstva financija, preraspodjeljivati i to bez ograničenja unutar aktivnosti s kojih se sredstva dodjeljuju.</w:t>
      </w:r>
    </w:p>
    <w:p w:rsidR="00D24974" w:rsidRDefault="00D24974">
      <w:pPr>
        <w:rPr>
          <w:rFonts w:asciiTheme="minorHAnsi" w:hAnsiTheme="minorHAnsi" w:cstheme="minorHAnsi"/>
          <w:sz w:val="22"/>
          <w:szCs w:val="22"/>
          <w:highlight w:val="yellow"/>
        </w:rPr>
      </w:pPr>
    </w:p>
    <w:p w:rsidR="00A72AFD" w:rsidRPr="00A72AFD" w:rsidRDefault="00A72AFD" w:rsidP="00A72AFD">
      <w:pPr>
        <w:pStyle w:val="Naslov2"/>
        <w:ind w:left="709"/>
        <w:rPr>
          <w:rFonts w:asciiTheme="minorHAnsi" w:hAnsiTheme="minorHAnsi" w:cstheme="minorHAnsi"/>
        </w:rPr>
      </w:pPr>
      <w:bookmarkStart w:id="21" w:name="_Toc81319485"/>
      <w:r w:rsidRPr="00A72AFD">
        <w:rPr>
          <w:rFonts w:asciiTheme="minorHAnsi" w:hAnsiTheme="minorHAnsi" w:cstheme="minorHAnsi"/>
        </w:rPr>
        <w:t>Planiranje namjenskih primitaka od povrata danih zajmova</w:t>
      </w:r>
      <w:bookmarkEnd w:id="21"/>
    </w:p>
    <w:p w:rsidR="00A72AFD" w:rsidRDefault="00A72AFD">
      <w:pPr>
        <w:rPr>
          <w:rFonts w:asciiTheme="minorHAnsi" w:hAnsiTheme="minorHAnsi" w:cstheme="minorHAnsi"/>
          <w:sz w:val="22"/>
          <w:szCs w:val="22"/>
          <w:highlight w:val="yellow"/>
        </w:rPr>
      </w:pPr>
    </w:p>
    <w:p w:rsidR="00A72AFD" w:rsidRDefault="00A72AFD">
      <w:pPr>
        <w:rPr>
          <w:rFonts w:asciiTheme="minorHAnsi" w:hAnsiTheme="minorHAnsi" w:cstheme="minorHAnsi"/>
          <w:sz w:val="22"/>
          <w:szCs w:val="22"/>
        </w:rPr>
      </w:pPr>
      <w:r w:rsidRPr="00A72AFD">
        <w:rPr>
          <w:rFonts w:asciiTheme="minorHAnsi" w:hAnsiTheme="minorHAnsi" w:cstheme="minorHAnsi"/>
          <w:sz w:val="22"/>
          <w:szCs w:val="22"/>
        </w:rPr>
        <w:t xml:space="preserve">Pojedini proračunski korisnici državnog proračuna </w:t>
      </w:r>
      <w:r>
        <w:rPr>
          <w:rFonts w:asciiTheme="minorHAnsi" w:hAnsiTheme="minorHAnsi" w:cstheme="minorHAnsi"/>
          <w:sz w:val="22"/>
          <w:szCs w:val="22"/>
        </w:rPr>
        <w:t>temeljem posebnih zakona daju zajmove</w:t>
      </w:r>
      <w:r w:rsidR="00AB57B6">
        <w:rPr>
          <w:rFonts w:asciiTheme="minorHAnsi" w:hAnsiTheme="minorHAnsi" w:cstheme="minorHAnsi"/>
          <w:sz w:val="22"/>
          <w:szCs w:val="22"/>
        </w:rPr>
        <w:t>, a</w:t>
      </w:r>
      <w:r>
        <w:rPr>
          <w:rFonts w:asciiTheme="minorHAnsi" w:hAnsiTheme="minorHAnsi" w:cstheme="minorHAnsi"/>
          <w:sz w:val="22"/>
          <w:szCs w:val="22"/>
        </w:rPr>
        <w:t xml:space="preserve"> </w:t>
      </w:r>
      <w:r w:rsidR="00AB57B6">
        <w:rPr>
          <w:rFonts w:asciiTheme="minorHAnsi" w:hAnsiTheme="minorHAnsi" w:cstheme="minorHAnsi"/>
          <w:sz w:val="22"/>
          <w:szCs w:val="22"/>
        </w:rPr>
        <w:t>p</w:t>
      </w:r>
      <w:r>
        <w:rPr>
          <w:rFonts w:asciiTheme="minorHAnsi" w:hAnsiTheme="minorHAnsi" w:cstheme="minorHAnsi"/>
          <w:sz w:val="22"/>
          <w:szCs w:val="22"/>
        </w:rPr>
        <w:t>rimici od povrata tih zajmova koriste se za davanje novih zajmova</w:t>
      </w:r>
      <w:r w:rsidR="00AB57B6">
        <w:rPr>
          <w:rFonts w:asciiTheme="minorHAnsi" w:hAnsiTheme="minorHAnsi" w:cstheme="minorHAnsi"/>
          <w:sz w:val="22"/>
          <w:szCs w:val="22"/>
        </w:rPr>
        <w:t>,</w:t>
      </w:r>
      <w:r>
        <w:rPr>
          <w:rFonts w:asciiTheme="minorHAnsi" w:hAnsiTheme="minorHAnsi" w:cstheme="minorHAnsi"/>
          <w:sz w:val="22"/>
          <w:szCs w:val="22"/>
        </w:rPr>
        <w:t xml:space="preserve"> što znači da se radi o namjenskim primicima. Do sada u državnom proračunu nije bio otvoren poseban </w:t>
      </w:r>
      <w:proofErr w:type="spellStart"/>
      <w:r>
        <w:rPr>
          <w:rFonts w:asciiTheme="minorHAnsi" w:hAnsiTheme="minorHAnsi" w:cstheme="minorHAnsi"/>
          <w:sz w:val="22"/>
          <w:szCs w:val="22"/>
        </w:rPr>
        <w:t>podizvor</w:t>
      </w:r>
      <w:proofErr w:type="spellEnd"/>
      <w:r>
        <w:rPr>
          <w:rFonts w:asciiTheme="minorHAnsi" w:hAnsiTheme="minorHAnsi" w:cstheme="minorHAnsi"/>
          <w:sz w:val="22"/>
          <w:szCs w:val="22"/>
        </w:rPr>
        <w:t xml:space="preserve"> pa su se ovakvi primici evidentirali u okviru </w:t>
      </w:r>
      <w:proofErr w:type="spellStart"/>
      <w:r>
        <w:rPr>
          <w:rFonts w:asciiTheme="minorHAnsi" w:hAnsiTheme="minorHAnsi" w:cstheme="minorHAnsi"/>
          <w:sz w:val="22"/>
          <w:szCs w:val="22"/>
        </w:rPr>
        <w:t>podizvora</w:t>
      </w:r>
      <w:proofErr w:type="spellEnd"/>
      <w:r>
        <w:rPr>
          <w:rFonts w:asciiTheme="minorHAnsi" w:hAnsiTheme="minorHAnsi" w:cstheme="minorHAnsi"/>
          <w:sz w:val="22"/>
          <w:szCs w:val="22"/>
        </w:rPr>
        <w:t xml:space="preserve"> 81 </w:t>
      </w:r>
      <w:r w:rsidRPr="00226D70">
        <w:rPr>
          <w:rFonts w:asciiTheme="minorHAnsi" w:hAnsiTheme="minorHAnsi" w:cstheme="minorHAnsi"/>
          <w:sz w:val="22"/>
          <w:szCs w:val="22"/>
        </w:rPr>
        <w:t>Namjenski primici od zaduživanja</w:t>
      </w:r>
      <w:r>
        <w:rPr>
          <w:rFonts w:asciiTheme="minorHAnsi" w:hAnsiTheme="minorHAnsi" w:cstheme="minorHAnsi"/>
          <w:sz w:val="22"/>
          <w:szCs w:val="22"/>
        </w:rPr>
        <w:t xml:space="preserve">. Kako se u ovom slučaju ne radi o zaduživanju, prema nalogu Državnog ureda za reviziju Ministarstvo financija je otvorilo novi izvor financiranja 84 </w:t>
      </w:r>
      <w:r w:rsidR="00AB57B6" w:rsidRPr="00AB57B6">
        <w:rPr>
          <w:rFonts w:asciiTheme="minorHAnsi" w:hAnsiTheme="minorHAnsi" w:cstheme="minorHAnsi"/>
          <w:sz w:val="22"/>
          <w:szCs w:val="22"/>
        </w:rPr>
        <w:t>Namjenski primici od povrata glavnica danih zajmova</w:t>
      </w:r>
      <w:r w:rsidR="00AB57B6">
        <w:rPr>
          <w:rFonts w:asciiTheme="minorHAnsi" w:hAnsiTheme="minorHAnsi" w:cstheme="minorHAnsi"/>
          <w:sz w:val="22"/>
          <w:szCs w:val="22"/>
        </w:rPr>
        <w:t>.</w:t>
      </w:r>
    </w:p>
    <w:p w:rsidR="00AB57B6" w:rsidRDefault="00AB57B6">
      <w:pPr>
        <w:rPr>
          <w:rFonts w:asciiTheme="minorHAnsi" w:hAnsiTheme="minorHAnsi" w:cstheme="minorHAnsi"/>
          <w:sz w:val="22"/>
          <w:szCs w:val="22"/>
        </w:rPr>
      </w:pPr>
      <w:r>
        <w:rPr>
          <w:rFonts w:asciiTheme="minorHAnsi" w:hAnsiTheme="minorHAnsi" w:cstheme="minorHAnsi"/>
          <w:sz w:val="22"/>
          <w:szCs w:val="22"/>
        </w:rPr>
        <w:t>Navedeno znači da proračunski korisnici koji daju namjenske zajmove, povrate od tih zajmova kao i rashode i izdatke koji se izvršavaju iz tih povrata, trebaju planirati u okviru novog izvora financiranja 84.</w:t>
      </w:r>
    </w:p>
    <w:p w:rsidR="00695BDC" w:rsidRDefault="00695BDC">
      <w:pPr>
        <w:rPr>
          <w:rFonts w:asciiTheme="minorHAnsi" w:hAnsiTheme="minorHAnsi" w:cstheme="minorHAnsi"/>
          <w:sz w:val="22"/>
          <w:szCs w:val="22"/>
        </w:rPr>
      </w:pPr>
    </w:p>
    <w:p w:rsidR="00695BDC" w:rsidRPr="00A72AFD" w:rsidRDefault="00695BDC" w:rsidP="00695BD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95BDC">
        <w:rPr>
          <w:rFonts w:asciiTheme="minorHAnsi" w:hAnsiTheme="minorHAnsi" w:cstheme="minorHAnsi"/>
          <w:sz w:val="22"/>
          <w:szCs w:val="22"/>
        </w:rPr>
        <w:t xml:space="preserve">Naglašava se da dodjeljivanje namjenskog izvora financiranja treba biti u skladu </w:t>
      </w:r>
      <w:r w:rsidR="00D04E3B">
        <w:rPr>
          <w:rFonts w:asciiTheme="minorHAnsi" w:hAnsiTheme="minorHAnsi" w:cstheme="minorHAnsi"/>
          <w:sz w:val="22"/>
          <w:szCs w:val="22"/>
        </w:rPr>
        <w:t xml:space="preserve">s </w:t>
      </w:r>
      <w:r w:rsidRPr="00695BDC">
        <w:rPr>
          <w:rFonts w:asciiTheme="minorHAnsi" w:hAnsiTheme="minorHAnsi" w:cstheme="minorHAnsi"/>
          <w:sz w:val="22"/>
          <w:szCs w:val="22"/>
        </w:rPr>
        <w:t xml:space="preserve">odredbama Pravilnika o proračunskim klasifikacijama, odnosno da namjena treba biti utvrđena posebnim zakonima i propisima koje donosi Vlada RH. </w:t>
      </w:r>
      <w:r w:rsidRPr="0054286F">
        <w:rPr>
          <w:rFonts w:asciiTheme="minorHAnsi" w:hAnsiTheme="minorHAnsi" w:cstheme="minorHAnsi"/>
          <w:b/>
          <w:sz w:val="22"/>
          <w:szCs w:val="22"/>
        </w:rPr>
        <w:t xml:space="preserve">Nadalje, proračunski korisnici koji će u svom financijskom planu </w:t>
      </w:r>
      <w:r w:rsidRPr="006E656C">
        <w:rPr>
          <w:rFonts w:asciiTheme="minorHAnsi" w:hAnsiTheme="minorHAnsi" w:cstheme="minorHAnsi"/>
          <w:b/>
          <w:sz w:val="22"/>
          <w:szCs w:val="22"/>
        </w:rPr>
        <w:t xml:space="preserve">imati izvor </w:t>
      </w:r>
      <w:r w:rsidRPr="00B21089">
        <w:rPr>
          <w:rFonts w:asciiTheme="minorHAnsi" w:hAnsiTheme="minorHAnsi" w:cstheme="minorHAnsi"/>
          <w:b/>
          <w:sz w:val="22"/>
          <w:szCs w:val="22"/>
        </w:rPr>
        <w:t>financiranja 84</w:t>
      </w:r>
      <w:r w:rsidRPr="0054286F">
        <w:rPr>
          <w:rFonts w:asciiTheme="minorHAnsi" w:hAnsiTheme="minorHAnsi" w:cstheme="minorHAnsi"/>
          <w:b/>
          <w:sz w:val="22"/>
          <w:szCs w:val="22"/>
        </w:rPr>
        <w:t>, financiranje rashoda i izdataka koji se mogu financirati iz toga izvora trebaju planirati korištenjem neutrošenih namjenskih primitaka iz ranijih godina te ostvarenih u tekućoj godini, a samo u slučaju kad ta sredstava nisu dostatna, planirati financiranje tih rashoda i izdataka općim prihodima i primicima nadležnog proračuna</w:t>
      </w:r>
      <w:r w:rsidRPr="00695BDC">
        <w:rPr>
          <w:rFonts w:asciiTheme="minorHAnsi" w:hAnsiTheme="minorHAnsi" w:cstheme="minorHAnsi"/>
          <w:sz w:val="22"/>
          <w:szCs w:val="22"/>
        </w:rPr>
        <w:t>.</w:t>
      </w:r>
    </w:p>
    <w:p w:rsidR="00A72AFD" w:rsidRDefault="00A72AFD">
      <w:pPr>
        <w:rPr>
          <w:rFonts w:asciiTheme="minorHAnsi" w:hAnsiTheme="minorHAnsi" w:cstheme="minorHAnsi"/>
          <w:sz w:val="22"/>
          <w:szCs w:val="22"/>
          <w:highlight w:val="yellow"/>
        </w:rPr>
      </w:pPr>
    </w:p>
    <w:p w:rsidR="00D24974" w:rsidRDefault="00D24974">
      <w:pPr>
        <w:rPr>
          <w:rFonts w:asciiTheme="minorHAnsi" w:hAnsiTheme="minorHAnsi" w:cstheme="minorHAnsi"/>
          <w:sz w:val="22"/>
          <w:szCs w:val="22"/>
          <w:highlight w:val="yellow"/>
        </w:rPr>
      </w:pPr>
    </w:p>
    <w:p w:rsidR="00D24974" w:rsidRPr="00D24974" w:rsidRDefault="00D24974" w:rsidP="00D24974">
      <w:pPr>
        <w:pStyle w:val="Naslov2"/>
        <w:ind w:left="709"/>
        <w:rPr>
          <w:rFonts w:asciiTheme="minorHAnsi" w:hAnsiTheme="minorHAnsi" w:cstheme="minorHAnsi"/>
        </w:rPr>
      </w:pPr>
      <w:bookmarkStart w:id="22" w:name="_Toc81319486"/>
      <w:r w:rsidRPr="00D24974">
        <w:rPr>
          <w:rFonts w:asciiTheme="minorHAnsi" w:hAnsiTheme="minorHAnsi" w:cstheme="minorHAnsi"/>
        </w:rPr>
        <w:t>Planiranje prihoda od prodaje nefinancijske imovine</w:t>
      </w:r>
      <w:bookmarkEnd w:id="22"/>
    </w:p>
    <w:p w:rsidR="00D24974" w:rsidRDefault="00D24974">
      <w:pPr>
        <w:rPr>
          <w:rFonts w:asciiTheme="minorHAnsi" w:hAnsiTheme="minorHAnsi" w:cstheme="minorHAnsi"/>
          <w:sz w:val="22"/>
          <w:szCs w:val="22"/>
          <w:highlight w:val="yellow"/>
        </w:rPr>
      </w:pPr>
    </w:p>
    <w:p w:rsidR="00D53DED" w:rsidRPr="008175AF" w:rsidRDefault="00D53DED">
      <w:pPr>
        <w:rPr>
          <w:rFonts w:asciiTheme="minorHAnsi" w:hAnsiTheme="minorHAnsi" w:cstheme="minorHAnsi"/>
          <w:sz w:val="22"/>
          <w:szCs w:val="22"/>
        </w:rPr>
      </w:pPr>
      <w:r w:rsidRPr="008175AF">
        <w:rPr>
          <w:rFonts w:asciiTheme="minorHAnsi" w:hAnsiTheme="minorHAnsi" w:cstheme="minorHAnsi"/>
          <w:sz w:val="22"/>
          <w:szCs w:val="22"/>
        </w:rPr>
        <w:t>Sukladno članku 48. Zakona o proračunu prihodi od prodaje ili zamjene imovine u vlasništvu države, odnosno jedinica lokalne i područne (regionalne) samouprave klasificiraju se kao namjenski prihodi.</w:t>
      </w:r>
      <w:r w:rsidR="001530B1" w:rsidRPr="008175AF">
        <w:rPr>
          <w:rFonts w:asciiTheme="minorHAnsi" w:hAnsiTheme="minorHAnsi" w:cstheme="minorHAnsi"/>
          <w:sz w:val="22"/>
          <w:szCs w:val="22"/>
        </w:rPr>
        <w:t xml:space="preserve"> Pravilnikom o </w:t>
      </w:r>
      <w:r w:rsidRPr="008175AF">
        <w:rPr>
          <w:rFonts w:asciiTheme="minorHAnsi" w:hAnsiTheme="minorHAnsi" w:cstheme="minorHAnsi"/>
          <w:sz w:val="22"/>
          <w:szCs w:val="22"/>
        </w:rPr>
        <w:t>proračunskim klasifikacijama</w:t>
      </w:r>
      <w:r w:rsidR="001530B1" w:rsidRPr="008175AF">
        <w:rPr>
          <w:rFonts w:asciiTheme="minorHAnsi" w:hAnsiTheme="minorHAnsi" w:cstheme="minorHAnsi"/>
          <w:sz w:val="22"/>
          <w:szCs w:val="22"/>
        </w:rPr>
        <w:t xml:space="preserve"> određeno je da se u </w:t>
      </w:r>
      <w:r w:rsidRPr="008175AF">
        <w:rPr>
          <w:rFonts w:asciiTheme="minorHAnsi" w:hAnsiTheme="minorHAnsi" w:cstheme="minorHAnsi"/>
          <w:sz w:val="22"/>
          <w:szCs w:val="22"/>
        </w:rPr>
        <w:t xml:space="preserve">izvor financiranja </w:t>
      </w:r>
      <w:r w:rsidR="001530B1" w:rsidRPr="008175AF">
        <w:rPr>
          <w:rFonts w:asciiTheme="minorHAnsi" w:hAnsiTheme="minorHAnsi" w:cstheme="minorHAnsi"/>
          <w:sz w:val="22"/>
          <w:szCs w:val="22"/>
        </w:rPr>
        <w:t>P</w:t>
      </w:r>
      <w:r w:rsidRPr="008175AF">
        <w:rPr>
          <w:rFonts w:asciiTheme="minorHAnsi" w:hAnsiTheme="minorHAnsi" w:cstheme="minorHAnsi"/>
          <w:sz w:val="22"/>
          <w:szCs w:val="22"/>
        </w:rPr>
        <w:t>rihodi od prodaje ili zamjene nefinancijske imovine i naknade s naslova osiguranja uključuju prihodi koji se ostvaruju prodajom ili zamjenom nefinancijske imovine i od naknade štete s osnove osiguranja.</w:t>
      </w:r>
    </w:p>
    <w:p w:rsidR="001530B1" w:rsidRPr="008175AF" w:rsidRDefault="001530B1">
      <w:pPr>
        <w:rPr>
          <w:rFonts w:asciiTheme="minorHAnsi" w:hAnsiTheme="minorHAnsi" w:cstheme="minorHAnsi"/>
          <w:sz w:val="22"/>
          <w:szCs w:val="22"/>
        </w:rPr>
      </w:pPr>
    </w:p>
    <w:p w:rsidR="001530B1" w:rsidRDefault="001530B1">
      <w:pPr>
        <w:rPr>
          <w:rFonts w:asciiTheme="minorHAnsi" w:hAnsiTheme="minorHAnsi" w:cstheme="minorHAnsi"/>
          <w:sz w:val="22"/>
          <w:szCs w:val="22"/>
        </w:rPr>
      </w:pPr>
      <w:r w:rsidRPr="008175AF">
        <w:rPr>
          <w:rFonts w:asciiTheme="minorHAnsi" w:hAnsiTheme="minorHAnsi" w:cstheme="minorHAnsi"/>
          <w:sz w:val="22"/>
          <w:szCs w:val="22"/>
        </w:rPr>
        <w:t>Proračunski korisnici državnog proračuna u pravilu nefinancijsku imovinu nabavljaju iz izvora financiranja Opći prihodi i primici. Stoga, u slučaju prodaje na takav način nabavljene nefinancijske imovine, ostvareni prihod klasificira se u izvor financiranja Opći prihodi i primici. Kako su u državnom proračunu ostvareni prihodi od prodaje nefinancijske imovine (razred 7) uvijek daleko manji od rashoda za nabavu nove nefinancijske imovine (razred 4), iako se u ovom slučaju ne vidi direktna veza između prihoda i rashoda ova dva razreda, može se smatrati da su prihodi od prodaje nefinancijske imovine utrošeni za nabavu nove nefinancijske imovine.</w:t>
      </w:r>
    </w:p>
    <w:p w:rsidR="001530B1" w:rsidRDefault="001530B1">
      <w:pPr>
        <w:rPr>
          <w:rFonts w:asciiTheme="minorHAnsi" w:hAnsiTheme="minorHAnsi" w:cstheme="minorHAnsi"/>
          <w:sz w:val="22"/>
          <w:szCs w:val="22"/>
        </w:rPr>
      </w:pPr>
    </w:p>
    <w:p w:rsidR="001530B1" w:rsidRPr="00D53DED" w:rsidRDefault="001530B1">
      <w:pPr>
        <w:rPr>
          <w:rFonts w:asciiTheme="minorHAnsi" w:hAnsiTheme="minorHAnsi" w:cstheme="minorHAnsi"/>
          <w:sz w:val="22"/>
          <w:szCs w:val="22"/>
        </w:rPr>
      </w:pPr>
      <w:r>
        <w:rPr>
          <w:rFonts w:asciiTheme="minorHAnsi" w:hAnsiTheme="minorHAnsi" w:cstheme="minorHAnsi"/>
          <w:sz w:val="22"/>
          <w:szCs w:val="22"/>
        </w:rPr>
        <w:t>Međutim, jedan dio proračunskih korisnika nabavlja nefinancijsku imovinu iz vlastitih ili namjenskih prihoda. U tom slučaju prihodi od prodaje nefinancijske imovine koja je nabavljena iz tih izvora klasificiraju se u izvor financiranja 71 P</w:t>
      </w:r>
      <w:r w:rsidRPr="00857AFB">
        <w:rPr>
          <w:rFonts w:asciiTheme="minorHAnsi" w:hAnsiTheme="minorHAnsi" w:cstheme="minorHAnsi"/>
          <w:sz w:val="22"/>
          <w:szCs w:val="22"/>
        </w:rPr>
        <w:t xml:space="preserve">rihodi od prodaje ili zamjene nefinancijske imovine i naknade s </w:t>
      </w:r>
      <w:r w:rsidRPr="00857AFB">
        <w:rPr>
          <w:rFonts w:asciiTheme="minorHAnsi" w:hAnsiTheme="minorHAnsi" w:cstheme="minorHAnsi"/>
          <w:sz w:val="22"/>
          <w:szCs w:val="22"/>
        </w:rPr>
        <w:lastRenderedPageBreak/>
        <w:t>naslova osiguranja</w:t>
      </w:r>
      <w:r>
        <w:rPr>
          <w:rFonts w:asciiTheme="minorHAnsi" w:hAnsiTheme="minorHAnsi" w:cstheme="minorHAnsi"/>
          <w:sz w:val="22"/>
          <w:szCs w:val="22"/>
        </w:rPr>
        <w:t>, uz suglasnost Ministarstva financija. U isti izvor financiranja klasificiraju se i prihodi od prodaje nefinancijske imovine</w:t>
      </w:r>
      <w:r w:rsidR="00DA242D">
        <w:rPr>
          <w:rFonts w:asciiTheme="minorHAnsi" w:hAnsiTheme="minorHAnsi" w:cstheme="minorHAnsi"/>
          <w:sz w:val="22"/>
          <w:szCs w:val="22"/>
        </w:rPr>
        <w:t xml:space="preserve"> ako je posebnim zakonom propisana namjena sredstava ostvarenih prodajom. Primjerice, prihod od prodaje robnih zaliha</w:t>
      </w:r>
      <w:r w:rsidR="00D04E3B">
        <w:rPr>
          <w:rFonts w:asciiTheme="minorHAnsi" w:hAnsiTheme="minorHAnsi" w:cstheme="minorHAnsi"/>
          <w:sz w:val="22"/>
          <w:szCs w:val="22"/>
        </w:rPr>
        <w:t>,</w:t>
      </w:r>
      <w:r w:rsidR="00DA242D">
        <w:rPr>
          <w:rFonts w:asciiTheme="minorHAnsi" w:hAnsiTheme="minorHAnsi" w:cstheme="minorHAnsi"/>
          <w:sz w:val="22"/>
          <w:szCs w:val="22"/>
        </w:rPr>
        <w:t xml:space="preserve"> ako je namjena te prodaje </w:t>
      </w:r>
      <w:proofErr w:type="spellStart"/>
      <w:r w:rsidR="00DA242D">
        <w:rPr>
          <w:rFonts w:asciiTheme="minorHAnsi" w:hAnsiTheme="minorHAnsi" w:cstheme="minorHAnsi"/>
          <w:sz w:val="22"/>
          <w:szCs w:val="22"/>
        </w:rPr>
        <w:t>zanavljanje</w:t>
      </w:r>
      <w:proofErr w:type="spellEnd"/>
      <w:r w:rsidR="00DA242D">
        <w:rPr>
          <w:rFonts w:asciiTheme="minorHAnsi" w:hAnsiTheme="minorHAnsi" w:cstheme="minorHAnsi"/>
          <w:sz w:val="22"/>
          <w:szCs w:val="22"/>
        </w:rPr>
        <w:t xml:space="preserve"> zaliha zbog roka trajanja, klasificira se u izvor financiranja 71.</w:t>
      </w:r>
    </w:p>
    <w:p w:rsidR="00D24974" w:rsidRPr="005D3EF7" w:rsidRDefault="00D24974">
      <w:pPr>
        <w:rPr>
          <w:rFonts w:asciiTheme="minorHAnsi" w:hAnsiTheme="minorHAnsi" w:cstheme="minorHAnsi"/>
          <w:sz w:val="22"/>
          <w:szCs w:val="22"/>
          <w:highlight w:val="yellow"/>
        </w:rPr>
      </w:pPr>
    </w:p>
    <w:p w:rsidR="002317BB" w:rsidRPr="000F2DBD" w:rsidRDefault="002317BB">
      <w:pPr>
        <w:pStyle w:val="Naslov2"/>
        <w:numPr>
          <w:ilvl w:val="0"/>
          <w:numId w:val="0"/>
        </w:numPr>
        <w:ind w:left="709"/>
        <w:rPr>
          <w:rFonts w:asciiTheme="minorHAnsi" w:hAnsiTheme="minorHAnsi" w:cstheme="minorHAnsi"/>
        </w:rPr>
      </w:pPr>
    </w:p>
    <w:p w:rsidR="0062629F" w:rsidRPr="005415F8" w:rsidRDefault="003E27C9" w:rsidP="005415F8">
      <w:pPr>
        <w:pStyle w:val="Naslov2"/>
        <w:rPr>
          <w:rFonts w:asciiTheme="minorHAnsi" w:hAnsiTheme="minorHAnsi" w:cstheme="minorHAnsi"/>
          <w:color w:val="auto"/>
        </w:rPr>
      </w:pPr>
      <w:bookmarkStart w:id="23" w:name="_Toc81319487"/>
      <w:r w:rsidRPr="005415F8">
        <w:rPr>
          <w:rFonts w:asciiTheme="minorHAnsi" w:hAnsiTheme="minorHAnsi" w:cstheme="minorHAnsi"/>
          <w:color w:val="auto"/>
        </w:rPr>
        <w:t xml:space="preserve">Planiranje sredstava </w:t>
      </w:r>
      <w:r w:rsidR="00DB2293" w:rsidRPr="005415F8">
        <w:rPr>
          <w:rFonts w:asciiTheme="minorHAnsi" w:hAnsiTheme="minorHAnsi" w:cstheme="minorHAnsi"/>
          <w:color w:val="auto"/>
        </w:rPr>
        <w:t xml:space="preserve">iz </w:t>
      </w:r>
      <w:r w:rsidR="0077646F" w:rsidRPr="005415F8">
        <w:rPr>
          <w:rFonts w:asciiTheme="minorHAnsi" w:hAnsiTheme="minorHAnsi" w:cstheme="minorHAnsi"/>
          <w:szCs w:val="22"/>
        </w:rPr>
        <w:t>Fo</w:t>
      </w:r>
      <w:r w:rsidR="005415F8" w:rsidRPr="005415F8">
        <w:rPr>
          <w:rFonts w:asciiTheme="minorHAnsi" w:hAnsiTheme="minorHAnsi" w:cstheme="minorHAnsi"/>
          <w:szCs w:val="22"/>
        </w:rPr>
        <w:t xml:space="preserve">nda solidarnosti Europske unije, </w:t>
      </w:r>
      <w:r w:rsidR="004A26A3" w:rsidRPr="005415F8">
        <w:rPr>
          <w:rFonts w:asciiTheme="minorHAnsi" w:hAnsiTheme="minorHAnsi" w:cstheme="minorHAnsi"/>
          <w:color w:val="auto"/>
        </w:rPr>
        <w:t>instrumen</w:t>
      </w:r>
      <w:r w:rsidR="0077646F" w:rsidRPr="005415F8">
        <w:rPr>
          <w:rFonts w:asciiTheme="minorHAnsi" w:hAnsiTheme="minorHAnsi" w:cstheme="minorHAnsi"/>
          <w:color w:val="auto"/>
        </w:rPr>
        <w:t>a</w:t>
      </w:r>
      <w:r w:rsidR="004A26A3" w:rsidRPr="005415F8">
        <w:rPr>
          <w:rFonts w:asciiTheme="minorHAnsi" w:hAnsiTheme="minorHAnsi" w:cstheme="minorHAnsi"/>
          <w:color w:val="auto"/>
        </w:rPr>
        <w:t xml:space="preserve">ta EU Nove generacije </w:t>
      </w:r>
      <w:r w:rsidR="005415F8" w:rsidRPr="005415F8">
        <w:rPr>
          <w:rFonts w:asciiTheme="minorHAnsi" w:hAnsiTheme="minorHAnsi" w:cstheme="minorHAnsi"/>
          <w:color w:val="auto"/>
        </w:rPr>
        <w:t>i fondova iz programskog razdoblja 2021-2027.</w:t>
      </w:r>
      <w:bookmarkEnd w:id="23"/>
    </w:p>
    <w:p w:rsidR="00AA71F1" w:rsidRPr="0054286F" w:rsidRDefault="00AA71F1" w:rsidP="005D3EF7">
      <w:pPr>
        <w:pStyle w:val="Naslov2"/>
        <w:numPr>
          <w:ilvl w:val="0"/>
          <w:numId w:val="0"/>
        </w:numPr>
        <w:ind w:left="709"/>
        <w:rPr>
          <w:rFonts w:asciiTheme="minorHAnsi" w:hAnsiTheme="minorHAnsi" w:cstheme="minorHAnsi"/>
          <w:b w:val="0"/>
          <w:szCs w:val="22"/>
          <w:highlight w:val="yellow"/>
        </w:rPr>
      </w:pPr>
    </w:p>
    <w:p w:rsidR="000F2DBD" w:rsidRPr="00325C72" w:rsidRDefault="000F2DBD" w:rsidP="000F2DBD">
      <w:pPr>
        <w:rPr>
          <w:rFonts w:asciiTheme="minorHAnsi" w:hAnsiTheme="minorHAnsi" w:cstheme="minorHAnsi"/>
          <w:sz w:val="22"/>
          <w:szCs w:val="22"/>
        </w:rPr>
      </w:pPr>
      <w:r w:rsidRPr="00226D70">
        <w:rPr>
          <w:rFonts w:asciiTheme="minorHAnsi" w:hAnsiTheme="minorHAnsi" w:cstheme="minorHAnsi"/>
          <w:sz w:val="22"/>
          <w:szCs w:val="22"/>
        </w:rPr>
        <w:t xml:space="preserve">Republici Hrvatskoj u narednom trogodišnjem razdoblju na raspolaganju su dodatna sredstva Europske unije i to iz </w:t>
      </w:r>
      <w:r w:rsidRPr="00325C72">
        <w:rPr>
          <w:rFonts w:asciiTheme="minorHAnsi" w:hAnsiTheme="minorHAnsi" w:cstheme="minorHAnsi"/>
          <w:sz w:val="22"/>
          <w:szCs w:val="22"/>
        </w:rPr>
        <w:t>Fonda solidarnosti Europske unije</w:t>
      </w:r>
      <w:r w:rsidRPr="00226D70">
        <w:rPr>
          <w:rFonts w:asciiTheme="minorHAnsi" w:hAnsiTheme="minorHAnsi" w:cstheme="minorHAnsi"/>
          <w:sz w:val="22"/>
          <w:szCs w:val="22"/>
        </w:rPr>
        <w:t xml:space="preserve"> te instrumen</w:t>
      </w:r>
      <w:r>
        <w:rPr>
          <w:rFonts w:asciiTheme="minorHAnsi" w:hAnsiTheme="minorHAnsi" w:cstheme="minorHAnsi"/>
          <w:sz w:val="22"/>
          <w:szCs w:val="22"/>
        </w:rPr>
        <w:t>a</w:t>
      </w:r>
      <w:r w:rsidRPr="00226D70">
        <w:rPr>
          <w:rFonts w:asciiTheme="minorHAnsi" w:hAnsiTheme="minorHAnsi" w:cstheme="minorHAnsi"/>
          <w:sz w:val="22"/>
          <w:szCs w:val="22"/>
        </w:rPr>
        <w:t xml:space="preserve">ta </w:t>
      </w:r>
      <w:r>
        <w:rPr>
          <w:rFonts w:asciiTheme="minorHAnsi" w:hAnsiTheme="minorHAnsi" w:cstheme="minorHAnsi"/>
          <w:sz w:val="22"/>
          <w:szCs w:val="22"/>
        </w:rPr>
        <w:t>„</w:t>
      </w:r>
      <w:r w:rsidRPr="00226D70">
        <w:rPr>
          <w:rFonts w:asciiTheme="minorHAnsi" w:hAnsiTheme="minorHAnsi" w:cstheme="minorHAnsi"/>
          <w:sz w:val="22"/>
          <w:szCs w:val="22"/>
        </w:rPr>
        <w:t xml:space="preserve">EU </w:t>
      </w:r>
      <w:r>
        <w:rPr>
          <w:rFonts w:asciiTheme="minorHAnsi" w:hAnsiTheme="minorHAnsi" w:cstheme="minorHAnsi"/>
          <w:sz w:val="22"/>
          <w:szCs w:val="22"/>
        </w:rPr>
        <w:t xml:space="preserve">za sljedeće </w:t>
      </w:r>
      <w:r w:rsidRPr="00226D70">
        <w:rPr>
          <w:rFonts w:asciiTheme="minorHAnsi" w:hAnsiTheme="minorHAnsi" w:cstheme="minorHAnsi"/>
          <w:sz w:val="22"/>
          <w:szCs w:val="22"/>
        </w:rPr>
        <w:t>generacije</w:t>
      </w:r>
      <w:r>
        <w:rPr>
          <w:rFonts w:asciiTheme="minorHAnsi" w:hAnsiTheme="minorHAnsi" w:cstheme="minorHAnsi"/>
          <w:sz w:val="22"/>
          <w:szCs w:val="22"/>
        </w:rPr>
        <w:t>“</w:t>
      </w:r>
      <w:r w:rsidRPr="00325C72">
        <w:rPr>
          <w:rFonts w:asciiTheme="minorHAnsi" w:hAnsiTheme="minorHAnsi" w:cstheme="minorHAnsi"/>
          <w:sz w:val="22"/>
          <w:szCs w:val="22"/>
        </w:rPr>
        <w:t>.</w:t>
      </w:r>
    </w:p>
    <w:p w:rsidR="000F2DBD" w:rsidRPr="004D313F" w:rsidRDefault="000F2DBD" w:rsidP="000F2DBD">
      <w:pPr>
        <w:rPr>
          <w:rFonts w:asciiTheme="minorHAnsi" w:hAnsiTheme="minorHAnsi" w:cstheme="minorHAnsi"/>
          <w:sz w:val="22"/>
          <w:szCs w:val="22"/>
        </w:rPr>
      </w:pPr>
    </w:p>
    <w:p w:rsidR="000F2DBD" w:rsidRPr="00D26E6E" w:rsidRDefault="000F2DBD" w:rsidP="000F2DBD">
      <w:pPr>
        <w:rPr>
          <w:rFonts w:asciiTheme="minorHAnsi" w:hAnsiTheme="minorHAnsi" w:cstheme="minorHAnsi"/>
          <w:sz w:val="22"/>
          <w:szCs w:val="22"/>
        </w:rPr>
      </w:pPr>
      <w:r w:rsidRPr="00226D70">
        <w:rPr>
          <w:rFonts w:asciiTheme="minorHAnsi" w:hAnsiTheme="minorHAnsi" w:cstheme="minorHAnsi"/>
          <w:b/>
          <w:sz w:val="22"/>
          <w:szCs w:val="22"/>
        </w:rPr>
        <w:t>Fond solidarnosti Europske unije (FSEU)</w:t>
      </w:r>
      <w:r w:rsidRPr="00325C72">
        <w:rPr>
          <w:rFonts w:asciiTheme="minorHAnsi" w:hAnsiTheme="minorHAnsi" w:cstheme="minorHAnsi"/>
          <w:sz w:val="22"/>
          <w:szCs w:val="22"/>
        </w:rPr>
        <w:t xml:space="preserve"> je fond iz kojeg se dodjeljuju sredstva za pomoć državama članicama za otklanjanje šteta u  slučajevima prirodnih katastrofa velikih ra</w:t>
      </w:r>
      <w:r>
        <w:rPr>
          <w:rFonts w:asciiTheme="minorHAnsi" w:hAnsiTheme="minorHAnsi" w:cstheme="minorHAnsi"/>
          <w:sz w:val="22"/>
          <w:szCs w:val="22"/>
        </w:rPr>
        <w:t>zmjera. Republika Hrvatska će do 2023. godine</w:t>
      </w:r>
      <w:r w:rsidRPr="00325C72">
        <w:rPr>
          <w:rFonts w:asciiTheme="minorHAnsi" w:hAnsiTheme="minorHAnsi" w:cstheme="minorHAnsi"/>
          <w:sz w:val="22"/>
          <w:szCs w:val="22"/>
        </w:rPr>
        <w:t xml:space="preserve"> iz ovog Fonda imati na raspolaganju sredstva za sanaciju šteta od potresa </w:t>
      </w:r>
      <w:r>
        <w:rPr>
          <w:rFonts w:asciiTheme="minorHAnsi" w:hAnsiTheme="minorHAnsi" w:cstheme="minorHAnsi"/>
          <w:sz w:val="22"/>
          <w:szCs w:val="22"/>
        </w:rPr>
        <w:t xml:space="preserve">nastalih na podruju </w:t>
      </w:r>
      <w:r w:rsidRPr="000F2DBD">
        <w:rPr>
          <w:rFonts w:asciiTheme="minorHAnsi" w:hAnsiTheme="minorHAnsi" w:cstheme="minorHAnsi"/>
          <w:sz w:val="22"/>
          <w:szCs w:val="22"/>
        </w:rPr>
        <w:t>Grada Zagreba, Krapinsko-zagorske županije, Zagrebačke županije, Sisačko-moslavačk</w:t>
      </w:r>
      <w:r>
        <w:rPr>
          <w:rFonts w:asciiTheme="minorHAnsi" w:hAnsiTheme="minorHAnsi" w:cstheme="minorHAnsi"/>
          <w:sz w:val="22"/>
          <w:szCs w:val="22"/>
        </w:rPr>
        <w:t xml:space="preserve">e županije i Karlovačke županije. </w:t>
      </w:r>
      <w:r w:rsidRPr="00D26E6E">
        <w:rPr>
          <w:rFonts w:asciiTheme="minorHAnsi" w:hAnsiTheme="minorHAnsi" w:cstheme="minorHAnsi"/>
          <w:sz w:val="22"/>
          <w:szCs w:val="22"/>
        </w:rPr>
        <w:t xml:space="preserve">Sredstva </w:t>
      </w:r>
      <w:r>
        <w:rPr>
          <w:rFonts w:asciiTheme="minorHAnsi" w:hAnsiTheme="minorHAnsi" w:cstheme="minorHAnsi"/>
          <w:sz w:val="22"/>
          <w:szCs w:val="22"/>
        </w:rPr>
        <w:t>FSEU</w:t>
      </w:r>
      <w:r w:rsidRPr="00D26E6E">
        <w:rPr>
          <w:rFonts w:asciiTheme="minorHAnsi" w:hAnsiTheme="minorHAnsi" w:cstheme="minorHAnsi"/>
          <w:sz w:val="22"/>
          <w:szCs w:val="22"/>
        </w:rPr>
        <w:t xml:space="preserve"> mogu se koristiti za:</w:t>
      </w:r>
    </w:p>
    <w:p w:rsidR="000F2DBD" w:rsidRPr="00325C72" w:rsidRDefault="000F2DBD" w:rsidP="000F2DBD">
      <w:pPr>
        <w:pStyle w:val="Odlomakpopisa"/>
        <w:numPr>
          <w:ilvl w:val="0"/>
          <w:numId w:val="65"/>
        </w:numPr>
        <w:rPr>
          <w:rFonts w:asciiTheme="minorHAnsi" w:hAnsiTheme="minorHAnsi" w:cstheme="minorHAnsi"/>
          <w:sz w:val="22"/>
          <w:szCs w:val="22"/>
        </w:rPr>
      </w:pPr>
      <w:r w:rsidRPr="00D26E6E">
        <w:rPr>
          <w:rFonts w:asciiTheme="minorHAnsi" w:hAnsiTheme="minorHAnsi" w:cstheme="minorHAnsi"/>
          <w:sz w:val="22"/>
          <w:szCs w:val="22"/>
        </w:rPr>
        <w:t>vra</w:t>
      </w:r>
      <w:r w:rsidRPr="00226D70">
        <w:rPr>
          <w:rFonts w:asciiTheme="minorHAnsi" w:hAnsiTheme="minorHAnsi" w:cstheme="minorHAnsi"/>
          <w:sz w:val="22"/>
          <w:szCs w:val="22"/>
        </w:rPr>
        <w:t>ćanje u ispravno radno stanje infrastrukture i pogona u energetskom sektoru, u području vodoopskrbe, upravljanja otpadnim vodama, telekomunikacija, prijevoza, zdravlja i obrazovanja;</w:t>
      </w:r>
    </w:p>
    <w:p w:rsidR="000F2DBD" w:rsidRPr="00226D70" w:rsidRDefault="000F2DBD" w:rsidP="000F2DBD">
      <w:pPr>
        <w:pStyle w:val="Odlomakpopisa"/>
        <w:numPr>
          <w:ilvl w:val="0"/>
          <w:numId w:val="65"/>
        </w:numPr>
        <w:rPr>
          <w:rFonts w:asciiTheme="minorHAnsi" w:hAnsiTheme="minorHAnsi" w:cstheme="minorHAnsi"/>
          <w:sz w:val="22"/>
          <w:szCs w:val="22"/>
        </w:rPr>
      </w:pPr>
      <w:r w:rsidRPr="00226D70">
        <w:rPr>
          <w:rFonts w:asciiTheme="minorHAnsi" w:hAnsiTheme="minorHAnsi" w:cstheme="minorHAnsi"/>
          <w:sz w:val="22"/>
          <w:szCs w:val="22"/>
        </w:rPr>
        <w:t>pružanje privremenog smještaja i financiranje službi spašavanja radi ispunjavanja potreba pogođenog stanovništva;</w:t>
      </w:r>
    </w:p>
    <w:p w:rsidR="000F2DBD" w:rsidRPr="00325C72" w:rsidRDefault="000F2DBD" w:rsidP="000F2DBD">
      <w:pPr>
        <w:pStyle w:val="Odlomakpopisa"/>
        <w:numPr>
          <w:ilvl w:val="0"/>
          <w:numId w:val="65"/>
        </w:numPr>
        <w:rPr>
          <w:rFonts w:asciiTheme="minorHAnsi" w:hAnsiTheme="minorHAnsi" w:cstheme="minorHAnsi"/>
          <w:sz w:val="22"/>
          <w:szCs w:val="22"/>
        </w:rPr>
      </w:pPr>
      <w:r w:rsidRPr="00226D70">
        <w:rPr>
          <w:rFonts w:asciiTheme="minorHAnsi" w:hAnsiTheme="minorHAnsi" w:cstheme="minorHAnsi"/>
          <w:sz w:val="22"/>
          <w:szCs w:val="22"/>
        </w:rPr>
        <w:t>osiguravanje preventivne infrastrukture i mjera zaštite kulturne baštine;</w:t>
      </w:r>
    </w:p>
    <w:p w:rsidR="000F2DBD" w:rsidRPr="00325C72" w:rsidRDefault="000F2DBD" w:rsidP="000F2DBD">
      <w:pPr>
        <w:pStyle w:val="Odlomakpopisa"/>
        <w:numPr>
          <w:ilvl w:val="0"/>
          <w:numId w:val="65"/>
        </w:numPr>
        <w:rPr>
          <w:rFonts w:asciiTheme="minorHAnsi" w:hAnsiTheme="minorHAnsi" w:cstheme="minorHAnsi"/>
          <w:sz w:val="22"/>
          <w:szCs w:val="22"/>
        </w:rPr>
      </w:pPr>
      <w:r w:rsidRPr="00226D70">
        <w:rPr>
          <w:rFonts w:asciiTheme="minorHAnsi" w:hAnsiTheme="minorHAnsi" w:cstheme="minorHAnsi"/>
          <w:sz w:val="22"/>
          <w:szCs w:val="22"/>
        </w:rPr>
        <w:t>čišćenje područja pogođenih katastrofom, uključujući prirodna područja, u skladu s, kad je to primjereno, pristupima utemeljenima na ekosustavima te hitno obnavljanje pogođenih prirodnih područja kako bi se izbjegle neposredne posljedice erozije tla;</w:t>
      </w:r>
    </w:p>
    <w:p w:rsidR="000F2DBD" w:rsidRPr="00325C72" w:rsidRDefault="000F2DBD" w:rsidP="000F2DBD">
      <w:pPr>
        <w:pStyle w:val="Odlomakpopisa"/>
        <w:numPr>
          <w:ilvl w:val="0"/>
          <w:numId w:val="65"/>
        </w:numPr>
        <w:rPr>
          <w:rFonts w:asciiTheme="minorHAnsi" w:hAnsiTheme="minorHAnsi" w:cstheme="minorHAnsi"/>
          <w:sz w:val="22"/>
          <w:szCs w:val="22"/>
        </w:rPr>
      </w:pPr>
      <w:r w:rsidRPr="00226D70">
        <w:rPr>
          <w:rFonts w:asciiTheme="minorHAnsi" w:hAnsiTheme="minorHAnsi" w:cstheme="minorHAnsi"/>
          <w:sz w:val="22"/>
          <w:szCs w:val="22"/>
        </w:rPr>
        <w:t>brzo pružanje pomoći, među ostalim medicinske pomoći, stanovništvu pogođenom izvanrednim stanjem velikih razm</w:t>
      </w:r>
      <w:r w:rsidRPr="00325C72">
        <w:rPr>
          <w:rFonts w:asciiTheme="minorHAnsi" w:hAnsiTheme="minorHAnsi" w:cstheme="minorHAnsi"/>
          <w:sz w:val="22"/>
          <w:szCs w:val="22"/>
        </w:rPr>
        <w:t>jera u području javnog zdravlja;</w:t>
      </w:r>
    </w:p>
    <w:p w:rsidR="000F2DBD" w:rsidRPr="00226D70" w:rsidRDefault="000F2DBD" w:rsidP="000F2DBD">
      <w:pPr>
        <w:pStyle w:val="Odlomakpopisa"/>
        <w:numPr>
          <w:ilvl w:val="0"/>
          <w:numId w:val="65"/>
        </w:numPr>
        <w:rPr>
          <w:rFonts w:asciiTheme="minorHAnsi" w:hAnsiTheme="minorHAnsi" w:cstheme="minorHAnsi"/>
          <w:sz w:val="22"/>
          <w:szCs w:val="22"/>
        </w:rPr>
      </w:pPr>
      <w:r>
        <w:rPr>
          <w:rFonts w:asciiTheme="minorHAnsi" w:hAnsiTheme="minorHAnsi" w:cstheme="minorHAnsi"/>
          <w:sz w:val="22"/>
          <w:szCs w:val="22"/>
        </w:rPr>
        <w:t>zaštitu</w:t>
      </w:r>
      <w:r w:rsidRPr="00226D70">
        <w:rPr>
          <w:rFonts w:asciiTheme="minorHAnsi" w:hAnsiTheme="minorHAnsi" w:cstheme="minorHAnsi"/>
          <w:sz w:val="22"/>
          <w:szCs w:val="22"/>
        </w:rPr>
        <w:t xml:space="preserve"> stanovništva od mogućeg izlaganja, uključujući sprečavanje, praćenje ili nadziranje širenja bolesti, suzbijanje ozbiljnih rizika za javno zdravlje ili ublažavanje njihova učinka na javno zdravlje.</w:t>
      </w:r>
    </w:p>
    <w:p w:rsidR="000F2DBD" w:rsidRPr="00325C72" w:rsidRDefault="000F2DBD" w:rsidP="000F2DBD">
      <w:pPr>
        <w:rPr>
          <w:rFonts w:asciiTheme="minorHAnsi" w:hAnsiTheme="minorHAnsi" w:cstheme="minorHAnsi"/>
          <w:sz w:val="22"/>
          <w:szCs w:val="22"/>
        </w:rPr>
      </w:pPr>
    </w:p>
    <w:p w:rsidR="0003729B" w:rsidRDefault="000F2DBD" w:rsidP="000F2DBD">
      <w:pPr>
        <w:rPr>
          <w:rFonts w:asciiTheme="minorHAnsi" w:hAnsiTheme="minorHAnsi" w:cstheme="minorHAnsi"/>
          <w:sz w:val="22"/>
          <w:szCs w:val="22"/>
        </w:rPr>
      </w:pPr>
      <w:r w:rsidRPr="00D26E6E">
        <w:rPr>
          <w:rFonts w:asciiTheme="minorHAnsi" w:hAnsiTheme="minorHAnsi" w:cstheme="minorHAnsi"/>
          <w:sz w:val="22"/>
          <w:szCs w:val="22"/>
        </w:rPr>
        <w:t xml:space="preserve">Rok za korištenje sredstava je 18 mjeseci nakon što </w:t>
      </w:r>
      <w:r>
        <w:rPr>
          <w:rFonts w:asciiTheme="minorHAnsi" w:hAnsiTheme="minorHAnsi" w:cstheme="minorHAnsi"/>
          <w:sz w:val="22"/>
          <w:szCs w:val="22"/>
        </w:rPr>
        <w:t xml:space="preserve">EK </w:t>
      </w:r>
      <w:r w:rsidRPr="00D26E6E">
        <w:rPr>
          <w:rFonts w:asciiTheme="minorHAnsi" w:hAnsiTheme="minorHAnsi" w:cstheme="minorHAnsi"/>
          <w:sz w:val="22"/>
          <w:szCs w:val="22"/>
        </w:rPr>
        <w:t xml:space="preserve"> isplati puni odobreni iznos sredstava</w:t>
      </w:r>
      <w:r>
        <w:rPr>
          <w:rFonts w:asciiTheme="minorHAnsi" w:hAnsiTheme="minorHAnsi" w:cstheme="minorHAnsi"/>
          <w:sz w:val="22"/>
          <w:szCs w:val="22"/>
        </w:rPr>
        <w:t>.</w:t>
      </w:r>
    </w:p>
    <w:p w:rsidR="000F2DBD" w:rsidRPr="00DB2738" w:rsidRDefault="000F2DBD" w:rsidP="000F2DBD">
      <w:pPr>
        <w:rPr>
          <w:rFonts w:asciiTheme="minorHAnsi" w:hAnsiTheme="minorHAnsi" w:cstheme="minorHAnsi"/>
          <w:sz w:val="22"/>
          <w:szCs w:val="22"/>
        </w:rPr>
      </w:pPr>
    </w:p>
    <w:p w:rsidR="000F2DBD" w:rsidRPr="002A57C9" w:rsidRDefault="0003729B" w:rsidP="000F2DB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Pr>
          <w:rFonts w:asciiTheme="minorHAnsi" w:hAnsiTheme="minorHAnsi" w:cstheme="minorHAnsi"/>
          <w:sz w:val="22"/>
          <w:szCs w:val="22"/>
        </w:rPr>
        <w:t>P</w:t>
      </w:r>
      <w:r w:rsidR="000F2DBD" w:rsidRPr="00DB2738">
        <w:rPr>
          <w:rFonts w:asciiTheme="minorHAnsi" w:hAnsiTheme="minorHAnsi" w:cstheme="minorHAnsi"/>
          <w:sz w:val="22"/>
          <w:szCs w:val="22"/>
        </w:rPr>
        <w:t xml:space="preserve">roračunski korisnici </w:t>
      </w:r>
      <w:r w:rsidR="000F2DBD">
        <w:rPr>
          <w:rFonts w:asciiTheme="minorHAnsi" w:hAnsiTheme="minorHAnsi" w:cstheme="minorHAnsi"/>
          <w:sz w:val="22"/>
          <w:szCs w:val="22"/>
        </w:rPr>
        <w:t xml:space="preserve">koji su dobili odluke o dodjeli bespovratnih sredstava iz FSEU </w:t>
      </w:r>
      <w:r w:rsidR="0052679D" w:rsidRPr="0052679D">
        <w:rPr>
          <w:rFonts w:asciiTheme="minorHAnsi" w:hAnsiTheme="minorHAnsi" w:cstheme="minorHAnsi"/>
          <w:sz w:val="22"/>
          <w:szCs w:val="22"/>
        </w:rPr>
        <w:t xml:space="preserve">za financiranje sanacije šteta od potresa na području Grada Zagreba, Krapinsko-zagorske županije i Zagrebačke županije </w:t>
      </w:r>
      <w:r w:rsidR="0052679D">
        <w:rPr>
          <w:rFonts w:asciiTheme="minorHAnsi" w:hAnsiTheme="minorHAnsi" w:cstheme="minorHAnsi"/>
          <w:sz w:val="22"/>
          <w:szCs w:val="22"/>
        </w:rPr>
        <w:t xml:space="preserve">planiraju </w:t>
      </w:r>
      <w:r w:rsidR="000F2DBD">
        <w:rPr>
          <w:rFonts w:asciiTheme="minorHAnsi" w:hAnsiTheme="minorHAnsi" w:cstheme="minorHAnsi"/>
          <w:sz w:val="22"/>
          <w:szCs w:val="22"/>
        </w:rPr>
        <w:t xml:space="preserve">rashode u </w:t>
      </w:r>
      <w:r w:rsidR="0052679D">
        <w:rPr>
          <w:rFonts w:asciiTheme="minorHAnsi" w:hAnsiTheme="minorHAnsi" w:cstheme="minorHAnsi"/>
          <w:sz w:val="22"/>
          <w:szCs w:val="22"/>
        </w:rPr>
        <w:t xml:space="preserve">svojem </w:t>
      </w:r>
      <w:r w:rsidR="000F2DBD">
        <w:rPr>
          <w:rFonts w:asciiTheme="minorHAnsi" w:hAnsiTheme="minorHAnsi" w:cstheme="minorHAnsi"/>
          <w:sz w:val="22"/>
          <w:szCs w:val="22"/>
        </w:rPr>
        <w:t>financijskom planu za 2022. godinu</w:t>
      </w:r>
      <w:r w:rsidR="001F0983">
        <w:rPr>
          <w:rFonts w:asciiTheme="minorHAnsi" w:hAnsiTheme="minorHAnsi" w:cstheme="minorHAnsi"/>
          <w:sz w:val="22"/>
          <w:szCs w:val="22"/>
        </w:rPr>
        <w:t xml:space="preserve"> </w:t>
      </w:r>
      <w:r w:rsidR="0052679D">
        <w:rPr>
          <w:rFonts w:asciiTheme="minorHAnsi" w:hAnsiTheme="minorHAnsi" w:cstheme="minorHAnsi"/>
          <w:sz w:val="22"/>
          <w:szCs w:val="22"/>
        </w:rPr>
        <w:t>sukladno očekivanoj dinamici trošenja i Uputi</w:t>
      </w:r>
      <w:r w:rsidR="0052679D" w:rsidRPr="0052679D">
        <w:rPr>
          <w:rFonts w:asciiTheme="minorHAnsi" w:hAnsiTheme="minorHAnsi" w:cstheme="minorHAnsi"/>
          <w:sz w:val="22"/>
          <w:szCs w:val="22"/>
        </w:rPr>
        <w:t xml:space="preserve"> </w:t>
      </w:r>
      <w:r w:rsidR="0052679D">
        <w:rPr>
          <w:rFonts w:asciiTheme="minorHAnsi" w:hAnsiTheme="minorHAnsi" w:cstheme="minorHAnsi"/>
          <w:sz w:val="22"/>
          <w:szCs w:val="22"/>
        </w:rPr>
        <w:t xml:space="preserve">Ministarstva financija </w:t>
      </w:r>
      <w:r w:rsidR="0052679D" w:rsidRPr="0052679D">
        <w:rPr>
          <w:rFonts w:asciiTheme="minorHAnsi" w:hAnsiTheme="minorHAnsi" w:cstheme="minorHAnsi"/>
          <w:sz w:val="22"/>
          <w:szCs w:val="22"/>
        </w:rPr>
        <w:t xml:space="preserve">za planiranje i izvršavanje sredstava iz </w:t>
      </w:r>
      <w:r w:rsidR="0052679D">
        <w:rPr>
          <w:rFonts w:asciiTheme="minorHAnsi" w:hAnsiTheme="minorHAnsi" w:cstheme="minorHAnsi"/>
          <w:sz w:val="22"/>
          <w:szCs w:val="22"/>
        </w:rPr>
        <w:t>FSEU</w:t>
      </w:r>
      <w:r w:rsidR="000F2DBD">
        <w:rPr>
          <w:rFonts w:asciiTheme="minorHAnsi" w:hAnsiTheme="minorHAnsi" w:cstheme="minorHAnsi"/>
          <w:sz w:val="22"/>
          <w:szCs w:val="22"/>
        </w:rPr>
        <w:t xml:space="preserve">. Također, proračunski korisnici koji imaju rashode koje </w:t>
      </w:r>
      <w:r w:rsidR="000F2DBD" w:rsidRPr="00DB2738">
        <w:rPr>
          <w:rFonts w:asciiTheme="minorHAnsi" w:hAnsiTheme="minorHAnsi" w:cstheme="minorHAnsi"/>
          <w:sz w:val="22"/>
          <w:szCs w:val="22"/>
        </w:rPr>
        <w:t xml:space="preserve">smatraju prihvatljivim za financiranje iz </w:t>
      </w:r>
      <w:r w:rsidR="000F2DBD">
        <w:rPr>
          <w:rFonts w:asciiTheme="minorHAnsi" w:hAnsiTheme="minorHAnsi" w:cstheme="minorHAnsi"/>
          <w:sz w:val="22"/>
          <w:szCs w:val="22"/>
        </w:rPr>
        <w:t xml:space="preserve">FSEU, a nisu još </w:t>
      </w:r>
      <w:r w:rsidR="001F0983">
        <w:rPr>
          <w:rFonts w:asciiTheme="minorHAnsi" w:hAnsiTheme="minorHAnsi" w:cstheme="minorHAnsi"/>
          <w:sz w:val="22"/>
          <w:szCs w:val="22"/>
        </w:rPr>
        <w:t xml:space="preserve">dobili </w:t>
      </w:r>
      <w:r w:rsidR="000F2DBD">
        <w:rPr>
          <w:rFonts w:asciiTheme="minorHAnsi" w:hAnsiTheme="minorHAnsi" w:cstheme="minorHAnsi"/>
          <w:sz w:val="22"/>
          <w:szCs w:val="22"/>
        </w:rPr>
        <w:t xml:space="preserve">odluku o dodjeli bespovratnih sredstava </w:t>
      </w:r>
      <w:r w:rsidR="000F2DBD" w:rsidRPr="001B0784">
        <w:rPr>
          <w:rFonts w:asciiTheme="minorHAnsi" w:hAnsiTheme="minorHAnsi" w:cstheme="minorHAnsi"/>
          <w:sz w:val="22"/>
          <w:szCs w:val="22"/>
        </w:rPr>
        <w:t xml:space="preserve">trebaju se obratiti </w:t>
      </w:r>
      <w:r w:rsidR="000F2DBD" w:rsidRPr="00226D70">
        <w:rPr>
          <w:rFonts w:asciiTheme="minorHAnsi" w:hAnsiTheme="minorHAnsi" w:cstheme="minorHAnsi"/>
          <w:sz w:val="22"/>
          <w:szCs w:val="22"/>
        </w:rPr>
        <w:t>Ministarstvu prostornoga uređenja, graditeljstva i državne imovine kako bi se utvrdila opravdanost i mogućnost financiranja</w:t>
      </w:r>
      <w:r w:rsidR="000F2DBD">
        <w:rPr>
          <w:rFonts w:asciiTheme="minorHAnsi" w:hAnsiTheme="minorHAnsi" w:cstheme="minorHAnsi"/>
          <w:sz w:val="22"/>
          <w:szCs w:val="22"/>
        </w:rPr>
        <w:t xml:space="preserve"> </w:t>
      </w:r>
      <w:r w:rsidR="000F2DBD" w:rsidRPr="00226D70">
        <w:rPr>
          <w:rFonts w:asciiTheme="minorHAnsi" w:hAnsiTheme="minorHAnsi" w:cstheme="minorHAnsi"/>
          <w:sz w:val="22"/>
          <w:szCs w:val="22"/>
        </w:rPr>
        <w:t>istih u okviru ovog Fonda</w:t>
      </w:r>
      <w:r>
        <w:rPr>
          <w:rFonts w:asciiTheme="minorHAnsi" w:hAnsiTheme="minorHAnsi" w:cstheme="minorHAnsi"/>
          <w:sz w:val="22"/>
          <w:szCs w:val="22"/>
        </w:rPr>
        <w:t xml:space="preserve">. </w:t>
      </w:r>
      <w:r w:rsidR="001F0983" w:rsidRPr="002A57C9">
        <w:rPr>
          <w:rFonts w:asciiTheme="minorHAnsi" w:hAnsiTheme="minorHAnsi" w:cstheme="minorHAnsi"/>
          <w:b/>
          <w:sz w:val="22"/>
          <w:szCs w:val="22"/>
        </w:rPr>
        <w:t>Ističemo kako se sredstva FSEU namijenjena sanaciji štete od potresa koji se dogodio 22. ožujka 2020.</w:t>
      </w:r>
      <w:r>
        <w:rPr>
          <w:rFonts w:asciiTheme="minorHAnsi" w:hAnsiTheme="minorHAnsi" w:cstheme="minorHAnsi"/>
          <w:b/>
          <w:sz w:val="22"/>
          <w:szCs w:val="22"/>
        </w:rPr>
        <w:t xml:space="preserve"> planiraju</w:t>
      </w:r>
      <w:r w:rsidR="001F0983" w:rsidRPr="002A57C9">
        <w:rPr>
          <w:rFonts w:asciiTheme="minorHAnsi" w:hAnsiTheme="minorHAnsi" w:cstheme="minorHAnsi"/>
          <w:b/>
          <w:sz w:val="22"/>
          <w:szCs w:val="22"/>
        </w:rPr>
        <w:t xml:space="preserve"> isključivo u 2022. godini, dok se sredstva FSEU namijenjena sanaciji štete od potresa</w:t>
      </w:r>
      <w:r w:rsidR="002A57C9" w:rsidRPr="002A57C9">
        <w:rPr>
          <w:rFonts w:asciiTheme="minorHAnsi" w:hAnsiTheme="minorHAnsi" w:cstheme="minorHAnsi"/>
          <w:b/>
          <w:sz w:val="22"/>
          <w:szCs w:val="22"/>
        </w:rPr>
        <w:t xml:space="preserve"> koji se</w:t>
      </w:r>
      <w:r w:rsidR="001F0983" w:rsidRPr="002A57C9">
        <w:rPr>
          <w:rFonts w:asciiTheme="minorHAnsi" w:hAnsiTheme="minorHAnsi" w:cstheme="minorHAnsi"/>
          <w:b/>
          <w:sz w:val="22"/>
          <w:szCs w:val="22"/>
        </w:rPr>
        <w:t xml:space="preserve"> dogodio </w:t>
      </w:r>
      <w:r>
        <w:rPr>
          <w:rFonts w:asciiTheme="minorHAnsi" w:hAnsiTheme="minorHAnsi" w:cstheme="minorHAnsi"/>
          <w:b/>
          <w:sz w:val="22"/>
          <w:szCs w:val="22"/>
        </w:rPr>
        <w:t>2</w:t>
      </w:r>
      <w:r w:rsidR="001F0983" w:rsidRPr="002A57C9">
        <w:rPr>
          <w:rFonts w:asciiTheme="minorHAnsi" w:hAnsiTheme="minorHAnsi" w:cstheme="minorHAnsi"/>
          <w:b/>
          <w:sz w:val="22"/>
          <w:szCs w:val="22"/>
        </w:rPr>
        <w:t>8. i 29. prosinca 2020</w:t>
      </w:r>
      <w:r w:rsidR="002A57C9" w:rsidRPr="002A57C9">
        <w:rPr>
          <w:rFonts w:asciiTheme="minorHAnsi" w:hAnsiTheme="minorHAnsi" w:cstheme="minorHAnsi"/>
          <w:b/>
          <w:sz w:val="22"/>
          <w:szCs w:val="22"/>
        </w:rPr>
        <w:t>. planira</w:t>
      </w:r>
      <w:r>
        <w:rPr>
          <w:rFonts w:asciiTheme="minorHAnsi" w:hAnsiTheme="minorHAnsi" w:cstheme="minorHAnsi"/>
          <w:b/>
          <w:sz w:val="22"/>
          <w:szCs w:val="22"/>
        </w:rPr>
        <w:t>ju tijekom 2022. i 2023. godine i to s</w:t>
      </w:r>
      <w:r w:rsidRPr="001F0983">
        <w:rPr>
          <w:rFonts w:asciiTheme="minorHAnsi" w:hAnsiTheme="minorHAnsi" w:cstheme="minorHAnsi"/>
          <w:b/>
          <w:sz w:val="22"/>
          <w:szCs w:val="22"/>
        </w:rPr>
        <w:t>ukladno očekivanoj dinamici trošenja</w:t>
      </w:r>
      <w:r>
        <w:rPr>
          <w:rFonts w:asciiTheme="minorHAnsi" w:hAnsiTheme="minorHAnsi" w:cstheme="minorHAnsi"/>
          <w:b/>
          <w:sz w:val="22"/>
          <w:szCs w:val="22"/>
        </w:rPr>
        <w:t>.</w:t>
      </w:r>
    </w:p>
    <w:p w:rsidR="000F2DBD" w:rsidRPr="00325C72" w:rsidRDefault="000F2DBD" w:rsidP="000F2DBD">
      <w:pPr>
        <w:rPr>
          <w:rFonts w:asciiTheme="minorHAnsi" w:hAnsiTheme="minorHAnsi" w:cstheme="minorHAnsi"/>
          <w:b/>
          <w:sz w:val="22"/>
          <w:szCs w:val="22"/>
        </w:rPr>
      </w:pPr>
    </w:p>
    <w:p w:rsidR="0003729B" w:rsidRDefault="0003729B" w:rsidP="000F2DBD">
      <w:pPr>
        <w:rPr>
          <w:rFonts w:asciiTheme="minorHAnsi" w:hAnsiTheme="minorHAnsi" w:cstheme="minorHAnsi"/>
          <w:sz w:val="22"/>
          <w:szCs w:val="22"/>
        </w:rPr>
      </w:pPr>
      <w:r>
        <w:rPr>
          <w:rFonts w:asciiTheme="minorHAnsi" w:hAnsiTheme="minorHAnsi" w:cstheme="minorHAnsi"/>
          <w:sz w:val="22"/>
          <w:szCs w:val="22"/>
        </w:rPr>
        <w:t xml:space="preserve">Isto tako Republici Hrvatskoj su iz FSEU </w:t>
      </w:r>
      <w:r w:rsidRPr="0003729B">
        <w:rPr>
          <w:rFonts w:asciiTheme="minorHAnsi" w:hAnsiTheme="minorHAnsi" w:cstheme="minorHAnsi"/>
          <w:sz w:val="22"/>
          <w:szCs w:val="22"/>
        </w:rPr>
        <w:t>odobren</w:t>
      </w:r>
      <w:r>
        <w:rPr>
          <w:rFonts w:asciiTheme="minorHAnsi" w:hAnsiTheme="minorHAnsi" w:cstheme="minorHAnsi"/>
          <w:sz w:val="22"/>
          <w:szCs w:val="22"/>
        </w:rPr>
        <w:t>a sredstva</w:t>
      </w:r>
      <w:r w:rsidRPr="0003729B">
        <w:rPr>
          <w:rFonts w:asciiTheme="minorHAnsi" w:hAnsiTheme="minorHAnsi" w:cstheme="minorHAnsi"/>
          <w:sz w:val="22"/>
          <w:szCs w:val="22"/>
        </w:rPr>
        <w:t xml:space="preserve"> za potporu hitnim mjerama pr</w:t>
      </w:r>
      <w:r>
        <w:rPr>
          <w:rFonts w:asciiTheme="minorHAnsi" w:hAnsiTheme="minorHAnsi" w:cstheme="minorHAnsi"/>
          <w:sz w:val="22"/>
          <w:szCs w:val="22"/>
        </w:rPr>
        <w:t xml:space="preserve">otiv </w:t>
      </w:r>
      <w:proofErr w:type="spellStart"/>
      <w:r>
        <w:rPr>
          <w:rFonts w:asciiTheme="minorHAnsi" w:hAnsiTheme="minorHAnsi" w:cstheme="minorHAnsi"/>
          <w:sz w:val="22"/>
          <w:szCs w:val="22"/>
        </w:rPr>
        <w:t>pandemije</w:t>
      </w:r>
      <w:proofErr w:type="spellEnd"/>
      <w:r>
        <w:rPr>
          <w:rFonts w:asciiTheme="minorHAnsi" w:hAnsiTheme="minorHAnsi" w:cstheme="minorHAnsi"/>
          <w:sz w:val="22"/>
          <w:szCs w:val="22"/>
        </w:rPr>
        <w:t xml:space="preserve"> bolesti COVID-19.</w:t>
      </w:r>
    </w:p>
    <w:p w:rsidR="0003729B" w:rsidRDefault="0003729B" w:rsidP="000F2DBD">
      <w:pPr>
        <w:rPr>
          <w:rFonts w:asciiTheme="minorHAnsi" w:hAnsiTheme="minorHAnsi" w:cstheme="minorHAnsi"/>
          <w:sz w:val="22"/>
          <w:szCs w:val="22"/>
        </w:rPr>
      </w:pPr>
    </w:p>
    <w:p w:rsidR="00504BBC" w:rsidRDefault="0003729B" w:rsidP="009B23BE">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lastRenderedPageBreak/>
        <w:t xml:space="preserve">Slijedom navedenog proračunski korisnici </w:t>
      </w:r>
      <w:r w:rsidRPr="00226D70">
        <w:rPr>
          <w:rFonts w:asciiTheme="minorHAnsi" w:hAnsiTheme="minorHAnsi" w:cstheme="minorHAnsi"/>
          <w:sz w:val="22"/>
          <w:szCs w:val="22"/>
        </w:rPr>
        <w:t>pri izradi prijedloga financijskog plana za razdoblje 202</w:t>
      </w:r>
      <w:r>
        <w:rPr>
          <w:rFonts w:asciiTheme="minorHAnsi" w:hAnsiTheme="minorHAnsi" w:cstheme="minorHAnsi"/>
          <w:sz w:val="22"/>
          <w:szCs w:val="22"/>
        </w:rPr>
        <w:t>2</w:t>
      </w:r>
      <w:r w:rsidRPr="00226D70">
        <w:rPr>
          <w:rFonts w:asciiTheme="minorHAnsi" w:hAnsiTheme="minorHAnsi" w:cstheme="minorHAnsi"/>
          <w:sz w:val="22"/>
          <w:szCs w:val="22"/>
        </w:rPr>
        <w:t xml:space="preserve">. – 2023. </w:t>
      </w:r>
      <w:r>
        <w:rPr>
          <w:rFonts w:asciiTheme="minorHAnsi" w:hAnsiTheme="minorHAnsi" w:cstheme="minorHAnsi"/>
          <w:sz w:val="22"/>
          <w:szCs w:val="22"/>
        </w:rPr>
        <w:t>rashode koji će se financirati iz FSEU moraju planirati u okviru sljedećih izvora financiranja koji su otvoreni u državnom proračunu, a ovisno o namjeni trošenja kako slijedi:</w:t>
      </w:r>
    </w:p>
    <w:p w:rsidR="009B23BE" w:rsidRDefault="009B23BE" w:rsidP="009B23BE">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504BBC" w:rsidRPr="009B23BE" w:rsidRDefault="00504BBC" w:rsidP="009B23BE">
      <w:pPr>
        <w:pStyle w:val="H1"/>
        <w:keepNext w:val="0"/>
        <w:pBdr>
          <w:top w:val="single" w:sz="4" w:space="1" w:color="auto"/>
          <w:left w:val="single" w:sz="4" w:space="4" w:color="auto"/>
          <w:bottom w:val="single" w:sz="4" w:space="1" w:color="auto"/>
          <w:right w:val="single" w:sz="4" w:space="4" w:color="auto"/>
        </w:pBdr>
        <w:suppressAutoHyphens w:val="0"/>
        <w:autoSpaceDN/>
        <w:spacing w:before="0"/>
        <w:ind w:firstLine="709"/>
        <w:textAlignment w:val="auto"/>
        <w:rPr>
          <w:rFonts w:asciiTheme="minorHAnsi" w:hAnsiTheme="minorHAnsi" w:cstheme="minorHAnsi"/>
          <w:b/>
          <w:sz w:val="22"/>
          <w:szCs w:val="22"/>
        </w:rPr>
      </w:pPr>
      <w:r>
        <w:rPr>
          <w:rFonts w:asciiTheme="minorHAnsi" w:hAnsiTheme="minorHAnsi" w:cstheme="minorHAnsi"/>
          <w:b/>
          <w:sz w:val="22"/>
          <w:szCs w:val="22"/>
        </w:rPr>
        <w:t xml:space="preserve">5761 </w:t>
      </w:r>
      <w:r w:rsidRPr="009B23BE">
        <w:rPr>
          <w:rFonts w:asciiTheme="minorHAnsi" w:hAnsiTheme="minorHAnsi" w:cstheme="minorHAnsi"/>
          <w:b/>
          <w:sz w:val="22"/>
          <w:szCs w:val="22"/>
        </w:rPr>
        <w:t>Fond solidarnosti Europske unije – potres ožujak 2020.</w:t>
      </w:r>
    </w:p>
    <w:p w:rsidR="00504BBC" w:rsidRPr="00BC273B" w:rsidRDefault="00504BBC" w:rsidP="009B23BE">
      <w:pPr>
        <w:pStyle w:val="H1"/>
        <w:keepNext w:val="0"/>
        <w:pBdr>
          <w:top w:val="single" w:sz="4" w:space="1" w:color="auto"/>
          <w:left w:val="single" w:sz="4" w:space="4" w:color="auto"/>
          <w:bottom w:val="single" w:sz="4" w:space="1" w:color="auto"/>
          <w:right w:val="single" w:sz="4" w:space="4" w:color="auto"/>
        </w:pBdr>
        <w:suppressAutoHyphens w:val="0"/>
        <w:autoSpaceDN/>
        <w:spacing w:before="0"/>
        <w:textAlignment w:val="auto"/>
        <w:rPr>
          <w:rFonts w:asciiTheme="minorHAnsi" w:hAnsiTheme="minorHAnsi" w:cstheme="minorHAnsi"/>
          <w:sz w:val="22"/>
          <w:szCs w:val="22"/>
        </w:rPr>
      </w:pPr>
      <w:r>
        <w:rPr>
          <w:rFonts w:asciiTheme="minorHAnsi" w:hAnsiTheme="minorHAnsi" w:cstheme="minorHAnsi"/>
          <w:sz w:val="22"/>
          <w:szCs w:val="22"/>
        </w:rPr>
        <w:t xml:space="preserve">U okviru ovog izvora financiranja planiraju se rashodi koji se odnose na sanaciju štete nastale uslijed potresa koji je 22. ožujka pogodio </w:t>
      </w:r>
      <w:r w:rsidRPr="00504BBC">
        <w:rPr>
          <w:rFonts w:asciiTheme="minorHAnsi" w:hAnsiTheme="minorHAnsi" w:cstheme="minorHAnsi"/>
          <w:sz w:val="22"/>
          <w:szCs w:val="22"/>
        </w:rPr>
        <w:t>Grad Zagreb, Krapinsko – zagorsk</w:t>
      </w:r>
      <w:r>
        <w:rPr>
          <w:rFonts w:asciiTheme="minorHAnsi" w:hAnsiTheme="minorHAnsi" w:cstheme="minorHAnsi"/>
          <w:sz w:val="22"/>
          <w:szCs w:val="22"/>
        </w:rPr>
        <w:t>u</w:t>
      </w:r>
      <w:r w:rsidRPr="00504BBC">
        <w:rPr>
          <w:rFonts w:asciiTheme="minorHAnsi" w:hAnsiTheme="minorHAnsi" w:cstheme="minorHAnsi"/>
          <w:sz w:val="22"/>
          <w:szCs w:val="22"/>
        </w:rPr>
        <w:t xml:space="preserve"> i Zagrebačk</w:t>
      </w:r>
      <w:r>
        <w:rPr>
          <w:rFonts w:asciiTheme="minorHAnsi" w:hAnsiTheme="minorHAnsi" w:cstheme="minorHAnsi"/>
          <w:sz w:val="22"/>
          <w:szCs w:val="22"/>
        </w:rPr>
        <w:t>u</w:t>
      </w:r>
      <w:r w:rsidRPr="00504BBC">
        <w:rPr>
          <w:rFonts w:asciiTheme="minorHAnsi" w:hAnsiTheme="minorHAnsi" w:cstheme="minorHAnsi"/>
          <w:sz w:val="22"/>
          <w:szCs w:val="22"/>
        </w:rPr>
        <w:t xml:space="preserve"> županij</w:t>
      </w:r>
      <w:r>
        <w:rPr>
          <w:rFonts w:asciiTheme="minorHAnsi" w:hAnsiTheme="minorHAnsi" w:cstheme="minorHAnsi"/>
          <w:sz w:val="22"/>
          <w:szCs w:val="22"/>
        </w:rPr>
        <w:t>u</w:t>
      </w:r>
    </w:p>
    <w:p w:rsidR="00504BBC" w:rsidRDefault="00504BBC" w:rsidP="009B23BE">
      <w:pPr>
        <w:pStyle w:val="H1"/>
        <w:keepNext w:val="0"/>
        <w:pBdr>
          <w:top w:val="single" w:sz="4" w:space="1" w:color="auto"/>
          <w:left w:val="single" w:sz="4" w:space="4" w:color="auto"/>
          <w:bottom w:val="single" w:sz="4" w:space="1" w:color="auto"/>
          <w:right w:val="single" w:sz="4" w:space="4" w:color="auto"/>
        </w:pBdr>
        <w:suppressAutoHyphens w:val="0"/>
        <w:autoSpaceDN/>
        <w:spacing w:before="0"/>
        <w:ind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5762</w:t>
      </w:r>
      <w:r>
        <w:rPr>
          <w:rFonts w:asciiTheme="minorHAnsi" w:hAnsiTheme="minorHAnsi" w:cstheme="minorHAnsi"/>
          <w:sz w:val="22"/>
          <w:szCs w:val="22"/>
        </w:rPr>
        <w:t xml:space="preserve"> </w:t>
      </w:r>
      <w:r w:rsidRPr="009B23BE">
        <w:rPr>
          <w:rFonts w:asciiTheme="minorHAnsi" w:hAnsiTheme="minorHAnsi" w:cstheme="minorHAnsi"/>
          <w:b/>
          <w:sz w:val="22"/>
          <w:szCs w:val="22"/>
        </w:rPr>
        <w:t>Fond solidarnosti Europske unije – potres prosinac 2020.</w:t>
      </w:r>
    </w:p>
    <w:p w:rsidR="00504BBC" w:rsidRDefault="00504BBC" w:rsidP="009B23BE">
      <w:pPr>
        <w:pStyle w:val="H1"/>
        <w:keepNext w:val="0"/>
        <w:pBdr>
          <w:top w:val="single" w:sz="4" w:space="1" w:color="auto"/>
          <w:left w:val="single" w:sz="4" w:space="4" w:color="auto"/>
          <w:bottom w:val="single" w:sz="4" w:space="1" w:color="auto"/>
          <w:right w:val="single" w:sz="4" w:space="4" w:color="auto"/>
        </w:pBdr>
        <w:suppressAutoHyphens w:val="0"/>
        <w:autoSpaceDN/>
        <w:spacing w:before="0"/>
        <w:textAlignment w:val="auto"/>
        <w:rPr>
          <w:rFonts w:asciiTheme="minorHAnsi" w:hAnsiTheme="minorHAnsi" w:cstheme="minorHAnsi"/>
          <w:sz w:val="22"/>
          <w:szCs w:val="22"/>
        </w:rPr>
      </w:pPr>
      <w:r>
        <w:rPr>
          <w:rFonts w:asciiTheme="minorHAnsi" w:hAnsiTheme="minorHAnsi" w:cstheme="minorHAnsi"/>
          <w:sz w:val="22"/>
          <w:szCs w:val="22"/>
        </w:rPr>
        <w:t xml:space="preserve">U okviru ovog izvora financiranja planiraju se rashodi koji se odnose na sanaciju štete nastale uslijed potresa koji je 28. i 29. prosinca pogodio </w:t>
      </w:r>
      <w:r w:rsidRPr="00504BBC">
        <w:rPr>
          <w:rFonts w:asciiTheme="minorHAnsi" w:hAnsiTheme="minorHAnsi" w:cstheme="minorHAnsi"/>
          <w:sz w:val="22"/>
          <w:szCs w:val="22"/>
        </w:rPr>
        <w:t>Sisačko-moslavačk</w:t>
      </w:r>
      <w:r>
        <w:rPr>
          <w:rFonts w:asciiTheme="minorHAnsi" w:hAnsiTheme="minorHAnsi" w:cstheme="minorHAnsi"/>
          <w:sz w:val="22"/>
          <w:szCs w:val="22"/>
        </w:rPr>
        <w:t>u</w:t>
      </w:r>
      <w:r w:rsidRPr="00504BBC">
        <w:rPr>
          <w:rFonts w:asciiTheme="minorHAnsi" w:hAnsiTheme="minorHAnsi" w:cstheme="minorHAnsi"/>
          <w:sz w:val="22"/>
          <w:szCs w:val="22"/>
        </w:rPr>
        <w:t>, Zagrebačk</w:t>
      </w:r>
      <w:r>
        <w:rPr>
          <w:rFonts w:asciiTheme="minorHAnsi" w:hAnsiTheme="minorHAnsi" w:cstheme="minorHAnsi"/>
          <w:sz w:val="22"/>
          <w:szCs w:val="22"/>
        </w:rPr>
        <w:t>u</w:t>
      </w:r>
      <w:r w:rsidRPr="00504BBC">
        <w:rPr>
          <w:rFonts w:asciiTheme="minorHAnsi" w:hAnsiTheme="minorHAnsi" w:cstheme="minorHAnsi"/>
          <w:sz w:val="22"/>
          <w:szCs w:val="22"/>
        </w:rPr>
        <w:t xml:space="preserve"> i Karlovačk</w:t>
      </w:r>
      <w:r>
        <w:rPr>
          <w:rFonts w:asciiTheme="minorHAnsi" w:hAnsiTheme="minorHAnsi" w:cstheme="minorHAnsi"/>
          <w:sz w:val="22"/>
          <w:szCs w:val="22"/>
        </w:rPr>
        <w:t>u</w:t>
      </w:r>
      <w:r w:rsidRPr="00504BBC">
        <w:rPr>
          <w:rFonts w:asciiTheme="minorHAnsi" w:hAnsiTheme="minorHAnsi" w:cstheme="minorHAnsi"/>
          <w:sz w:val="22"/>
          <w:szCs w:val="22"/>
        </w:rPr>
        <w:t xml:space="preserve"> županij</w:t>
      </w:r>
      <w:r>
        <w:rPr>
          <w:rFonts w:asciiTheme="minorHAnsi" w:hAnsiTheme="minorHAnsi" w:cstheme="minorHAnsi"/>
          <w:sz w:val="22"/>
          <w:szCs w:val="22"/>
        </w:rPr>
        <w:t>u.</w:t>
      </w:r>
    </w:p>
    <w:p w:rsidR="00504BBC" w:rsidRDefault="00504BBC" w:rsidP="009B23BE">
      <w:pPr>
        <w:pStyle w:val="H1"/>
        <w:keepNext w:val="0"/>
        <w:pBdr>
          <w:top w:val="single" w:sz="4" w:space="1" w:color="auto"/>
          <w:left w:val="single" w:sz="4" w:space="4" w:color="auto"/>
          <w:bottom w:val="single" w:sz="4" w:space="1" w:color="auto"/>
          <w:right w:val="single" w:sz="4" w:space="4" w:color="auto"/>
        </w:pBdr>
        <w:suppressAutoHyphens w:val="0"/>
        <w:autoSpaceDN/>
        <w:spacing w:before="0"/>
        <w:ind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5763</w:t>
      </w:r>
      <w:r>
        <w:rPr>
          <w:rFonts w:asciiTheme="minorHAnsi" w:hAnsiTheme="minorHAnsi" w:cstheme="minorHAnsi"/>
          <w:sz w:val="22"/>
          <w:szCs w:val="22"/>
        </w:rPr>
        <w:t xml:space="preserve"> </w:t>
      </w:r>
      <w:r w:rsidRPr="009B23BE">
        <w:rPr>
          <w:rFonts w:asciiTheme="minorHAnsi" w:hAnsiTheme="minorHAnsi" w:cstheme="minorHAnsi"/>
          <w:b/>
          <w:sz w:val="22"/>
          <w:szCs w:val="22"/>
        </w:rPr>
        <w:t>Fond solidarnosti Europske unije – COVID</w:t>
      </w:r>
      <w:r w:rsidR="00E47BE2">
        <w:rPr>
          <w:rFonts w:asciiTheme="minorHAnsi" w:hAnsiTheme="minorHAnsi" w:cstheme="minorHAnsi"/>
          <w:b/>
          <w:sz w:val="22"/>
          <w:szCs w:val="22"/>
        </w:rPr>
        <w:t xml:space="preserve"> 19</w:t>
      </w:r>
    </w:p>
    <w:p w:rsidR="0003729B" w:rsidRPr="00A001E0" w:rsidRDefault="00504BBC" w:rsidP="009B23BE">
      <w:pPr>
        <w:pStyle w:val="H1"/>
        <w:keepNext w:val="0"/>
        <w:pBdr>
          <w:top w:val="single" w:sz="4" w:space="1" w:color="auto"/>
          <w:left w:val="single" w:sz="4" w:space="4" w:color="auto"/>
          <w:bottom w:val="single" w:sz="4" w:space="1" w:color="auto"/>
          <w:right w:val="single" w:sz="4" w:space="4" w:color="auto"/>
        </w:pBdr>
        <w:suppressAutoHyphens w:val="0"/>
        <w:autoSpaceDN/>
        <w:spacing w:before="0"/>
        <w:textAlignment w:val="auto"/>
        <w:rPr>
          <w:rFonts w:asciiTheme="minorHAnsi" w:hAnsiTheme="minorHAnsi" w:cstheme="minorHAnsi"/>
          <w:sz w:val="22"/>
          <w:szCs w:val="22"/>
        </w:rPr>
      </w:pPr>
      <w:r>
        <w:rPr>
          <w:rFonts w:asciiTheme="minorHAnsi" w:hAnsiTheme="minorHAnsi" w:cstheme="minorHAnsi"/>
          <w:sz w:val="22"/>
          <w:szCs w:val="22"/>
        </w:rPr>
        <w:t>U okviru ovog izvora financiranja planiraju se ras</w:t>
      </w:r>
      <w:r w:rsidR="00A001E0">
        <w:rPr>
          <w:rFonts w:asciiTheme="minorHAnsi" w:hAnsiTheme="minorHAnsi" w:cstheme="minorHAnsi"/>
          <w:sz w:val="22"/>
          <w:szCs w:val="22"/>
        </w:rPr>
        <w:t xml:space="preserve">hodi koji se odnose na saniranje posljedica </w:t>
      </w:r>
      <w:r w:rsidR="00A001E0" w:rsidRPr="00A001E0">
        <w:rPr>
          <w:rFonts w:asciiTheme="minorHAnsi" w:hAnsiTheme="minorHAnsi" w:cstheme="minorHAnsi"/>
          <w:sz w:val="22"/>
          <w:szCs w:val="22"/>
        </w:rPr>
        <w:t xml:space="preserve">epidemije </w:t>
      </w:r>
      <w:proofErr w:type="spellStart"/>
      <w:r w:rsidR="00A001E0" w:rsidRPr="00A001E0">
        <w:rPr>
          <w:rFonts w:asciiTheme="minorHAnsi" w:hAnsiTheme="minorHAnsi" w:cstheme="minorHAnsi"/>
          <w:sz w:val="22"/>
          <w:szCs w:val="22"/>
        </w:rPr>
        <w:t>koronavirusa</w:t>
      </w:r>
      <w:proofErr w:type="spellEnd"/>
      <w:r w:rsidR="00A001E0" w:rsidRPr="00A001E0">
        <w:rPr>
          <w:rFonts w:asciiTheme="minorHAnsi" w:hAnsiTheme="minorHAnsi" w:cstheme="minorHAnsi"/>
          <w:sz w:val="22"/>
          <w:szCs w:val="22"/>
        </w:rPr>
        <w:t xml:space="preserve"> (COVID19). </w:t>
      </w:r>
      <w:r w:rsidR="00A001E0" w:rsidRPr="00A001E0">
        <w:rPr>
          <w:rFonts w:asciiTheme="minorHAnsi" w:hAnsiTheme="minorHAnsi" w:cstheme="minorHAnsi"/>
          <w:sz w:val="22"/>
          <w:szCs w:val="22"/>
        </w:rPr>
        <w:cr/>
      </w:r>
      <w:r w:rsidR="00A001E0">
        <w:rPr>
          <w:rFonts w:asciiTheme="minorHAnsi" w:hAnsiTheme="minorHAnsi" w:cstheme="minorHAnsi"/>
          <w:sz w:val="22"/>
          <w:szCs w:val="22"/>
        </w:rPr>
        <w:t xml:space="preserve"> </w:t>
      </w:r>
    </w:p>
    <w:p w:rsidR="000F2DBD" w:rsidRDefault="000F2DBD" w:rsidP="000F2DBD">
      <w:pPr>
        <w:rPr>
          <w:rFonts w:asciiTheme="minorHAnsi" w:hAnsiTheme="minorHAnsi" w:cstheme="minorHAnsi"/>
          <w:sz w:val="22"/>
          <w:szCs w:val="22"/>
        </w:rPr>
      </w:pPr>
      <w:r w:rsidRPr="004D313F">
        <w:rPr>
          <w:rFonts w:asciiTheme="minorHAnsi" w:hAnsiTheme="minorHAnsi" w:cstheme="minorHAnsi"/>
          <w:b/>
          <w:sz w:val="22"/>
          <w:szCs w:val="22"/>
        </w:rPr>
        <w:t xml:space="preserve">Mehanizam za oporavak i otpornost </w:t>
      </w:r>
      <w:r w:rsidRPr="00226D70">
        <w:rPr>
          <w:rFonts w:asciiTheme="minorHAnsi" w:hAnsiTheme="minorHAnsi" w:cstheme="minorHAnsi"/>
          <w:sz w:val="22"/>
          <w:szCs w:val="22"/>
        </w:rPr>
        <w:t>omogućuje državama članicama korištenje bespovratnih sredstava i zajmova za financiranje ulaganja i reformi kojima se ubrzava oporavak te povećava otpornost gospodarstava.</w:t>
      </w:r>
      <w:r>
        <w:rPr>
          <w:rFonts w:asciiTheme="minorHAnsi" w:hAnsiTheme="minorHAnsi" w:cstheme="minorHAnsi"/>
          <w:b/>
          <w:sz w:val="22"/>
          <w:szCs w:val="22"/>
        </w:rPr>
        <w:t xml:space="preserve">, </w:t>
      </w:r>
      <w:r w:rsidRPr="00495187">
        <w:rPr>
          <w:rFonts w:asciiTheme="minorHAnsi" w:hAnsiTheme="minorHAnsi" w:cstheme="minorHAnsi"/>
          <w:sz w:val="22"/>
          <w:szCs w:val="22"/>
        </w:rPr>
        <w:t xml:space="preserve">a sredstva se koriste na temelju planova oporavka i otpornosti.  </w:t>
      </w:r>
      <w:r>
        <w:rPr>
          <w:rFonts w:asciiTheme="minorHAnsi" w:hAnsiTheme="minorHAnsi" w:cstheme="minorHAnsi"/>
          <w:sz w:val="22"/>
          <w:szCs w:val="22"/>
        </w:rPr>
        <w:t>Nacionalni plan oporavka i otpornosti (NPOO) odobren je u srpnju 2021.</w:t>
      </w:r>
      <w:r w:rsidR="002A57C9">
        <w:rPr>
          <w:rFonts w:asciiTheme="minorHAnsi" w:hAnsiTheme="minorHAnsi" w:cstheme="minorHAnsi"/>
          <w:sz w:val="22"/>
          <w:szCs w:val="22"/>
        </w:rPr>
        <w:t xml:space="preserve"> godine.</w:t>
      </w:r>
      <w:r>
        <w:rPr>
          <w:rFonts w:asciiTheme="minorHAnsi" w:hAnsiTheme="minorHAnsi" w:cstheme="minorHAnsi"/>
          <w:sz w:val="22"/>
          <w:szCs w:val="22"/>
        </w:rPr>
        <w:t xml:space="preserve"> </w:t>
      </w:r>
      <w:r w:rsidRPr="00495187">
        <w:rPr>
          <w:rFonts w:asciiTheme="minorHAnsi" w:hAnsiTheme="minorHAnsi" w:cstheme="minorHAnsi"/>
          <w:sz w:val="22"/>
          <w:szCs w:val="22"/>
        </w:rPr>
        <w:t>N</w:t>
      </w:r>
      <w:r>
        <w:rPr>
          <w:rFonts w:asciiTheme="minorHAnsi" w:hAnsiTheme="minorHAnsi" w:cstheme="minorHAnsi"/>
          <w:sz w:val="22"/>
          <w:szCs w:val="22"/>
        </w:rPr>
        <w:t xml:space="preserve">POO </w:t>
      </w:r>
      <w:r w:rsidRPr="00495187">
        <w:rPr>
          <w:rFonts w:asciiTheme="minorHAnsi" w:hAnsiTheme="minorHAnsi" w:cstheme="minorHAnsi"/>
          <w:sz w:val="22"/>
          <w:szCs w:val="22"/>
        </w:rPr>
        <w:t>sadrži reforme i ulaganja koj</w:t>
      </w:r>
      <w:r w:rsidR="002A57C9">
        <w:rPr>
          <w:rFonts w:asciiTheme="minorHAnsi" w:hAnsiTheme="minorHAnsi" w:cstheme="minorHAnsi"/>
          <w:sz w:val="22"/>
          <w:szCs w:val="22"/>
        </w:rPr>
        <w:t>i</w:t>
      </w:r>
      <w:r w:rsidRPr="00495187">
        <w:rPr>
          <w:rFonts w:asciiTheme="minorHAnsi" w:hAnsiTheme="minorHAnsi" w:cstheme="minorHAnsi"/>
          <w:sz w:val="22"/>
          <w:szCs w:val="22"/>
        </w:rPr>
        <w:t xml:space="preserve"> su podijeljen</w:t>
      </w:r>
      <w:r w:rsidR="002A57C9">
        <w:rPr>
          <w:rFonts w:asciiTheme="minorHAnsi" w:hAnsiTheme="minorHAnsi" w:cstheme="minorHAnsi"/>
          <w:sz w:val="22"/>
          <w:szCs w:val="22"/>
        </w:rPr>
        <w:t xml:space="preserve">i </w:t>
      </w:r>
      <w:r w:rsidRPr="00495187">
        <w:rPr>
          <w:rFonts w:asciiTheme="minorHAnsi" w:hAnsiTheme="minorHAnsi" w:cstheme="minorHAnsi"/>
          <w:sz w:val="22"/>
          <w:szCs w:val="22"/>
        </w:rPr>
        <w:t>u 5</w:t>
      </w:r>
      <w:r w:rsidRPr="00DC6B5C">
        <w:rPr>
          <w:rFonts w:asciiTheme="minorHAnsi" w:hAnsiTheme="minorHAnsi" w:cstheme="minorHAnsi"/>
          <w:sz w:val="22"/>
          <w:szCs w:val="22"/>
        </w:rPr>
        <w:t xml:space="preserve"> komponenti i 1 inicijativu</w:t>
      </w:r>
      <w:r>
        <w:rPr>
          <w:rFonts w:asciiTheme="minorHAnsi" w:hAnsiTheme="minorHAnsi" w:cstheme="minorHAnsi"/>
          <w:sz w:val="22"/>
          <w:szCs w:val="22"/>
        </w:rPr>
        <w:t>:</w:t>
      </w:r>
      <w:r w:rsidRPr="00495187">
        <w:rPr>
          <w:rFonts w:asciiTheme="minorHAnsi" w:hAnsiTheme="minorHAnsi" w:cstheme="minorHAnsi"/>
          <w:sz w:val="22"/>
          <w:szCs w:val="22"/>
        </w:rPr>
        <w:t xml:space="preserve"> Gospodarstvo, Javna uprava, pravosuđe i državna imovina, Obrazovanje, znanost i istraživanje, Tržište rada i socijalna zaštita Zdravstvo i Obnova zgrada </w:t>
      </w:r>
      <w:r w:rsidRPr="002A57C9">
        <w:rPr>
          <w:rFonts w:asciiTheme="minorHAnsi" w:hAnsiTheme="minorHAnsi" w:cstheme="minorHAnsi"/>
          <w:sz w:val="22"/>
          <w:szCs w:val="22"/>
        </w:rPr>
        <w:t xml:space="preserve"> </w:t>
      </w:r>
      <w:r w:rsidRPr="00495187">
        <w:rPr>
          <w:rFonts w:asciiTheme="minorHAnsi" w:hAnsiTheme="minorHAnsi" w:cstheme="minorHAnsi"/>
          <w:sz w:val="22"/>
          <w:szCs w:val="22"/>
        </w:rPr>
        <w:t>Za svak</w:t>
      </w:r>
      <w:r w:rsidR="002A57C9">
        <w:rPr>
          <w:rFonts w:asciiTheme="minorHAnsi" w:hAnsiTheme="minorHAnsi" w:cstheme="minorHAnsi"/>
          <w:sz w:val="22"/>
          <w:szCs w:val="22"/>
        </w:rPr>
        <w:t>u</w:t>
      </w:r>
      <w:r w:rsidRPr="00495187">
        <w:rPr>
          <w:rFonts w:asciiTheme="minorHAnsi" w:hAnsiTheme="minorHAnsi" w:cstheme="minorHAnsi"/>
          <w:sz w:val="22"/>
          <w:szCs w:val="22"/>
        </w:rPr>
        <w:t xml:space="preserve"> reformu i ulaganje određena su nadležna tijela za njihovu</w:t>
      </w:r>
      <w:r w:rsidR="005415F8">
        <w:rPr>
          <w:rFonts w:asciiTheme="minorHAnsi" w:hAnsiTheme="minorHAnsi" w:cstheme="minorHAnsi"/>
          <w:sz w:val="22"/>
          <w:szCs w:val="22"/>
        </w:rPr>
        <w:t xml:space="preserve"> provedbu. R</w:t>
      </w:r>
      <w:r w:rsidRPr="00325C72">
        <w:rPr>
          <w:rFonts w:asciiTheme="minorHAnsi" w:hAnsiTheme="minorHAnsi" w:cstheme="minorHAnsi"/>
          <w:sz w:val="22"/>
          <w:szCs w:val="22"/>
        </w:rPr>
        <w:t xml:space="preserve">ashodi su prihvatljivi </w:t>
      </w:r>
      <w:r w:rsidR="005415F8">
        <w:rPr>
          <w:rFonts w:asciiTheme="minorHAnsi" w:hAnsiTheme="minorHAnsi" w:cstheme="minorHAnsi"/>
          <w:sz w:val="22"/>
          <w:szCs w:val="22"/>
        </w:rPr>
        <w:t xml:space="preserve">za financiranje </w:t>
      </w:r>
      <w:r w:rsidRPr="00325C72">
        <w:rPr>
          <w:rFonts w:asciiTheme="minorHAnsi" w:hAnsiTheme="minorHAnsi" w:cstheme="minorHAnsi"/>
          <w:sz w:val="22"/>
          <w:szCs w:val="22"/>
        </w:rPr>
        <w:t>od 1. veljače 2020., a rok korištenja sredstava</w:t>
      </w:r>
      <w:r>
        <w:rPr>
          <w:rFonts w:asciiTheme="minorHAnsi" w:hAnsiTheme="minorHAnsi" w:cstheme="minorHAnsi"/>
          <w:sz w:val="22"/>
          <w:szCs w:val="22"/>
        </w:rPr>
        <w:t>,</w:t>
      </w:r>
      <w:r w:rsidRPr="00325C72">
        <w:rPr>
          <w:rFonts w:asciiTheme="minorHAnsi" w:hAnsiTheme="minorHAnsi" w:cstheme="minorHAnsi"/>
          <w:sz w:val="22"/>
          <w:szCs w:val="22"/>
        </w:rPr>
        <w:t xml:space="preserve"> odnosno rok u kojem se moraju završiti reforme i ulaganja je 3</w:t>
      </w:r>
      <w:r>
        <w:rPr>
          <w:rFonts w:asciiTheme="minorHAnsi" w:hAnsiTheme="minorHAnsi" w:cstheme="minorHAnsi"/>
          <w:sz w:val="22"/>
          <w:szCs w:val="22"/>
        </w:rPr>
        <w:t>0</w:t>
      </w:r>
      <w:r w:rsidRPr="00325C72">
        <w:rPr>
          <w:rFonts w:asciiTheme="minorHAnsi" w:hAnsiTheme="minorHAnsi" w:cstheme="minorHAnsi"/>
          <w:sz w:val="22"/>
          <w:szCs w:val="22"/>
        </w:rPr>
        <w:t xml:space="preserve">. </w:t>
      </w:r>
      <w:r>
        <w:rPr>
          <w:rFonts w:asciiTheme="minorHAnsi" w:hAnsiTheme="minorHAnsi" w:cstheme="minorHAnsi"/>
          <w:sz w:val="22"/>
          <w:szCs w:val="22"/>
        </w:rPr>
        <w:t>kolovoza</w:t>
      </w:r>
      <w:r w:rsidRPr="00325C72">
        <w:rPr>
          <w:rFonts w:asciiTheme="minorHAnsi" w:hAnsiTheme="minorHAnsi" w:cstheme="minorHAnsi"/>
          <w:sz w:val="22"/>
          <w:szCs w:val="22"/>
        </w:rPr>
        <w:t xml:space="preserve"> 2026.  </w:t>
      </w:r>
    </w:p>
    <w:p w:rsidR="002A57C9" w:rsidRPr="00D26E6E" w:rsidRDefault="002A57C9" w:rsidP="000F2DBD">
      <w:pPr>
        <w:rPr>
          <w:rFonts w:asciiTheme="minorHAnsi" w:hAnsiTheme="minorHAnsi" w:cstheme="minorHAnsi"/>
          <w:sz w:val="22"/>
          <w:szCs w:val="22"/>
        </w:rPr>
      </w:pPr>
    </w:p>
    <w:p w:rsidR="000F2DBD" w:rsidRPr="00226D70" w:rsidRDefault="000F2DBD" w:rsidP="000F2DB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D26E6E">
        <w:rPr>
          <w:rFonts w:asciiTheme="minorHAnsi" w:hAnsiTheme="minorHAnsi" w:cstheme="minorHAnsi"/>
          <w:sz w:val="22"/>
          <w:szCs w:val="22"/>
        </w:rPr>
        <w:t>Proračunski korisnici državnog proračuna</w:t>
      </w:r>
      <w:r>
        <w:rPr>
          <w:rFonts w:asciiTheme="minorHAnsi" w:hAnsiTheme="minorHAnsi" w:cstheme="minorHAnsi"/>
          <w:sz w:val="22"/>
          <w:szCs w:val="22"/>
        </w:rPr>
        <w:t xml:space="preserve"> trebaju planirati rashode koji se odnose na Nacionalni plan oporavka i otpornosti </w:t>
      </w:r>
      <w:r w:rsidRPr="001B0784">
        <w:rPr>
          <w:rFonts w:asciiTheme="minorHAnsi" w:hAnsiTheme="minorHAnsi" w:cstheme="minorHAnsi"/>
          <w:sz w:val="22"/>
          <w:szCs w:val="22"/>
        </w:rPr>
        <w:t>u financijskom planu za razdoblje 202</w:t>
      </w:r>
      <w:r>
        <w:rPr>
          <w:rFonts w:asciiTheme="minorHAnsi" w:hAnsiTheme="minorHAnsi" w:cstheme="minorHAnsi"/>
          <w:sz w:val="22"/>
          <w:szCs w:val="22"/>
        </w:rPr>
        <w:t>2</w:t>
      </w:r>
      <w:r w:rsidRPr="001B0784">
        <w:rPr>
          <w:rFonts w:asciiTheme="minorHAnsi" w:hAnsiTheme="minorHAnsi" w:cstheme="minorHAnsi"/>
          <w:sz w:val="22"/>
          <w:szCs w:val="22"/>
        </w:rPr>
        <w:t>. – 202</w:t>
      </w:r>
      <w:r>
        <w:rPr>
          <w:rFonts w:asciiTheme="minorHAnsi" w:hAnsiTheme="minorHAnsi" w:cstheme="minorHAnsi"/>
          <w:sz w:val="22"/>
          <w:szCs w:val="22"/>
        </w:rPr>
        <w:t>4</w:t>
      </w:r>
      <w:r w:rsidRPr="001B0784">
        <w:rPr>
          <w:rFonts w:asciiTheme="minorHAnsi" w:hAnsiTheme="minorHAnsi" w:cstheme="minorHAnsi"/>
          <w:sz w:val="22"/>
          <w:szCs w:val="22"/>
        </w:rPr>
        <w:t>. u okviru izvora financiranja 581 Mehanizam za op</w:t>
      </w:r>
      <w:r w:rsidRPr="00226D70">
        <w:rPr>
          <w:rFonts w:asciiTheme="minorHAnsi" w:hAnsiTheme="minorHAnsi" w:cstheme="minorHAnsi"/>
          <w:sz w:val="22"/>
          <w:szCs w:val="22"/>
        </w:rPr>
        <w:t>oravak i otpornost koji je otvoren u dr</w:t>
      </w:r>
      <w:r w:rsidR="005415F8">
        <w:rPr>
          <w:rFonts w:asciiTheme="minorHAnsi" w:hAnsiTheme="minorHAnsi" w:cstheme="minorHAnsi"/>
          <w:sz w:val="22"/>
          <w:szCs w:val="22"/>
        </w:rPr>
        <w:t>žavnom proračunu za ove namjene, a sukladno očekivanoj dinamici trošenja sredstava i pokazateljima utvrđenima u NPOO-u.</w:t>
      </w:r>
    </w:p>
    <w:p w:rsidR="000F2DBD" w:rsidRDefault="000F2DBD" w:rsidP="000F2DBD">
      <w:pPr>
        <w:rPr>
          <w:rFonts w:asciiTheme="minorHAnsi" w:hAnsiTheme="minorHAnsi" w:cstheme="minorHAnsi"/>
          <w:b/>
          <w:sz w:val="22"/>
          <w:szCs w:val="22"/>
        </w:rPr>
      </w:pPr>
    </w:p>
    <w:p w:rsidR="000F2DBD" w:rsidRDefault="00060FD9" w:rsidP="000F2DBD">
      <w:pPr>
        <w:rPr>
          <w:rFonts w:asciiTheme="minorHAnsi" w:hAnsiTheme="minorHAnsi" w:cstheme="minorHAnsi"/>
          <w:sz w:val="22"/>
          <w:szCs w:val="22"/>
        </w:rPr>
      </w:pPr>
      <w:r>
        <w:rPr>
          <w:rFonts w:asciiTheme="minorHAnsi" w:hAnsiTheme="minorHAnsi" w:cstheme="minorHAnsi"/>
          <w:sz w:val="22"/>
          <w:szCs w:val="22"/>
        </w:rPr>
        <w:t xml:space="preserve">Republika </w:t>
      </w:r>
      <w:r w:rsidR="000F2DBD" w:rsidRPr="005415F8">
        <w:rPr>
          <w:rFonts w:asciiTheme="minorHAnsi" w:hAnsiTheme="minorHAnsi" w:cstheme="minorHAnsi"/>
          <w:sz w:val="22"/>
          <w:szCs w:val="22"/>
        </w:rPr>
        <w:t xml:space="preserve">Hrvatska ima na raspolaganju sredstva </w:t>
      </w:r>
      <w:r w:rsidR="000F2DBD" w:rsidRPr="005415F8">
        <w:rPr>
          <w:rFonts w:asciiTheme="minorHAnsi" w:hAnsiTheme="minorHAnsi" w:cstheme="minorHAnsi"/>
          <w:b/>
          <w:sz w:val="22"/>
          <w:szCs w:val="22"/>
        </w:rPr>
        <w:t>iz novog programskog razdoblja 2021</w:t>
      </w:r>
      <w:r>
        <w:rPr>
          <w:rFonts w:asciiTheme="minorHAnsi" w:hAnsiTheme="minorHAnsi" w:cstheme="minorHAnsi"/>
          <w:b/>
          <w:sz w:val="22"/>
          <w:szCs w:val="22"/>
        </w:rPr>
        <w:t>.</w:t>
      </w:r>
      <w:r w:rsidR="000F2DBD" w:rsidRPr="005415F8">
        <w:rPr>
          <w:rFonts w:asciiTheme="minorHAnsi" w:hAnsiTheme="minorHAnsi" w:cstheme="minorHAnsi"/>
          <w:b/>
          <w:sz w:val="22"/>
          <w:szCs w:val="22"/>
        </w:rPr>
        <w:t>-2027.</w:t>
      </w:r>
      <w:r w:rsidR="000F2DBD" w:rsidRPr="005415F8">
        <w:rPr>
          <w:rFonts w:asciiTheme="minorHAnsi" w:hAnsiTheme="minorHAnsi" w:cstheme="minorHAnsi"/>
          <w:sz w:val="22"/>
          <w:szCs w:val="22"/>
        </w:rPr>
        <w:t xml:space="preserve"> koja su nastavak korištenja fondova koji su bili na raspolaganju u programskom razdoblju 2014.-2020. </w:t>
      </w:r>
    </w:p>
    <w:p w:rsidR="00060FD9" w:rsidRPr="005415F8" w:rsidRDefault="00060FD9" w:rsidP="000F2DBD">
      <w:pPr>
        <w:rPr>
          <w:rFonts w:asciiTheme="minorHAnsi" w:hAnsiTheme="minorHAnsi" w:cstheme="minorHAnsi"/>
          <w:sz w:val="22"/>
          <w:szCs w:val="22"/>
        </w:rPr>
      </w:pPr>
    </w:p>
    <w:p w:rsidR="0003729B" w:rsidRPr="002F2854" w:rsidRDefault="000F2DBD" w:rsidP="002F285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415F8">
        <w:rPr>
          <w:rFonts w:asciiTheme="minorHAnsi" w:hAnsiTheme="minorHAnsi" w:cstheme="minorHAnsi"/>
          <w:sz w:val="22"/>
          <w:szCs w:val="22"/>
        </w:rPr>
        <w:t>Sredstva se koriste na temelju programa koje odobrava E</w:t>
      </w:r>
      <w:r w:rsidR="005415F8">
        <w:rPr>
          <w:rFonts w:asciiTheme="minorHAnsi" w:hAnsiTheme="minorHAnsi" w:cstheme="minorHAnsi"/>
          <w:sz w:val="22"/>
          <w:szCs w:val="22"/>
        </w:rPr>
        <w:t>uropska komisija</w:t>
      </w:r>
      <w:r w:rsidRPr="005415F8">
        <w:rPr>
          <w:rFonts w:asciiTheme="minorHAnsi" w:hAnsiTheme="minorHAnsi" w:cstheme="minorHAnsi"/>
          <w:sz w:val="22"/>
          <w:szCs w:val="22"/>
        </w:rPr>
        <w:t>. S obzirom da su programi u postupku izrade i pregovora s E</w:t>
      </w:r>
      <w:r w:rsidR="005415F8">
        <w:rPr>
          <w:rFonts w:asciiTheme="minorHAnsi" w:hAnsiTheme="minorHAnsi" w:cstheme="minorHAnsi"/>
          <w:sz w:val="22"/>
          <w:szCs w:val="22"/>
        </w:rPr>
        <w:t>uropskom komisijom</w:t>
      </w:r>
      <w:r w:rsidRPr="005415F8">
        <w:rPr>
          <w:rFonts w:asciiTheme="minorHAnsi" w:hAnsiTheme="minorHAnsi" w:cstheme="minorHAnsi"/>
          <w:sz w:val="22"/>
          <w:szCs w:val="22"/>
        </w:rPr>
        <w:t xml:space="preserve"> proračunski korisnici</w:t>
      </w:r>
      <w:r w:rsidR="005415F8">
        <w:rPr>
          <w:rFonts w:asciiTheme="minorHAnsi" w:hAnsiTheme="minorHAnsi" w:cstheme="minorHAnsi"/>
          <w:sz w:val="22"/>
          <w:szCs w:val="22"/>
        </w:rPr>
        <w:t>,</w:t>
      </w:r>
      <w:r w:rsidRPr="005415F8">
        <w:rPr>
          <w:rFonts w:asciiTheme="minorHAnsi" w:hAnsiTheme="minorHAnsi" w:cstheme="minorHAnsi"/>
          <w:sz w:val="22"/>
          <w:szCs w:val="22"/>
        </w:rPr>
        <w:t xml:space="preserve"> u suradnji s nadležnim upravljačkim tijelima</w:t>
      </w:r>
      <w:r w:rsidR="005415F8">
        <w:rPr>
          <w:rFonts w:asciiTheme="minorHAnsi" w:hAnsiTheme="minorHAnsi" w:cstheme="minorHAnsi"/>
          <w:sz w:val="22"/>
          <w:szCs w:val="22"/>
        </w:rPr>
        <w:t>,</w:t>
      </w:r>
      <w:r w:rsidRPr="005415F8">
        <w:rPr>
          <w:rFonts w:asciiTheme="minorHAnsi" w:hAnsiTheme="minorHAnsi" w:cstheme="minorHAnsi"/>
          <w:sz w:val="22"/>
          <w:szCs w:val="22"/>
        </w:rPr>
        <w:t xml:space="preserve"> </w:t>
      </w:r>
      <w:r w:rsidR="005415F8" w:rsidRPr="005415F8">
        <w:rPr>
          <w:rFonts w:asciiTheme="minorHAnsi" w:hAnsiTheme="minorHAnsi" w:cstheme="minorHAnsi"/>
          <w:sz w:val="22"/>
          <w:szCs w:val="22"/>
        </w:rPr>
        <w:t>u financijskom planu za razdoblje 2022.-2024.</w:t>
      </w:r>
      <w:r w:rsidR="005415F8">
        <w:rPr>
          <w:rFonts w:asciiTheme="minorHAnsi" w:hAnsiTheme="minorHAnsi" w:cstheme="minorHAnsi"/>
          <w:sz w:val="22"/>
          <w:szCs w:val="22"/>
        </w:rPr>
        <w:t xml:space="preserve"> trebaju planirati rashode sukladno očekivanoj dinamici trošenja istih. </w:t>
      </w:r>
    </w:p>
    <w:p w:rsidR="0003729B" w:rsidRPr="0003729B" w:rsidRDefault="0003729B" w:rsidP="0003729B">
      <w:pPr>
        <w:pStyle w:val="Naslov2"/>
        <w:numPr>
          <w:ilvl w:val="0"/>
          <w:numId w:val="0"/>
        </w:numPr>
        <w:ind w:left="709"/>
        <w:rPr>
          <w:rFonts w:asciiTheme="minorHAnsi" w:hAnsiTheme="minorHAnsi" w:cstheme="minorHAnsi"/>
          <w:b w:val="0"/>
          <w:szCs w:val="22"/>
        </w:rPr>
      </w:pPr>
    </w:p>
    <w:p w:rsidR="00CF5C3A" w:rsidRPr="005D3EF7" w:rsidRDefault="00CF5C3A">
      <w:pPr>
        <w:pStyle w:val="Naslov2"/>
        <w:ind w:left="709"/>
        <w:rPr>
          <w:rFonts w:asciiTheme="minorHAnsi" w:hAnsiTheme="minorHAnsi" w:cstheme="minorHAnsi"/>
          <w:b w:val="0"/>
          <w:szCs w:val="22"/>
        </w:rPr>
      </w:pPr>
      <w:bookmarkStart w:id="24" w:name="_Toc81319488"/>
      <w:r w:rsidRPr="00BE7296">
        <w:rPr>
          <w:rFonts w:asciiTheme="minorHAnsi" w:hAnsiTheme="minorHAnsi" w:cstheme="minorHAnsi"/>
        </w:rPr>
        <w:t>Sudjelovanje građana u procesu planiranja državnog proračuna</w:t>
      </w:r>
      <w:bookmarkEnd w:id="24"/>
    </w:p>
    <w:p w:rsidR="001155C0" w:rsidRPr="005D3EF7" w:rsidRDefault="001155C0">
      <w:pPr>
        <w:pStyle w:val="P1"/>
        <w:spacing w:before="0" w:after="0"/>
        <w:ind w:left="0"/>
        <w:rPr>
          <w:rFonts w:asciiTheme="minorHAnsi" w:hAnsiTheme="minorHAnsi" w:cstheme="minorHAnsi"/>
          <w:sz w:val="22"/>
          <w:szCs w:val="22"/>
        </w:rPr>
      </w:pPr>
    </w:p>
    <w:p w:rsidR="003D29A9" w:rsidRPr="005D3EF7" w:rsidRDefault="001155C0">
      <w:pPr>
        <w:pStyle w:val="P1"/>
        <w:spacing w:before="0" w:after="0"/>
        <w:ind w:left="0"/>
        <w:rPr>
          <w:rFonts w:asciiTheme="minorHAnsi" w:hAnsiTheme="minorHAnsi" w:cstheme="minorHAnsi"/>
          <w:sz w:val="22"/>
          <w:szCs w:val="22"/>
        </w:rPr>
      </w:pPr>
      <w:r w:rsidRPr="005D3EF7">
        <w:rPr>
          <w:rFonts w:asciiTheme="minorHAnsi" w:hAnsiTheme="minorHAnsi" w:cstheme="minorHAnsi"/>
          <w:sz w:val="22"/>
          <w:szCs w:val="22"/>
        </w:rPr>
        <w:t xml:space="preserve">U cilju podupiranja načela transparentnosti, a kako bi se stvorili preduvjeti za učinkovitije i inovativnije pružanje javnih usluga, odnosno upravljanje javnim resursima, temeljem prošlogodišnjih Uputa ministarstva i ostali proračunski korisnici državnog proračuna, po usvajanju državnog proračuna od strane Hrvatskog sabora, </w:t>
      </w:r>
      <w:r w:rsidR="0031330F" w:rsidRPr="005D3EF7">
        <w:rPr>
          <w:rFonts w:asciiTheme="minorHAnsi" w:hAnsiTheme="minorHAnsi" w:cstheme="minorHAnsi"/>
          <w:sz w:val="22"/>
          <w:szCs w:val="22"/>
        </w:rPr>
        <w:t>svoj f</w:t>
      </w:r>
      <w:r w:rsidRPr="005D3EF7">
        <w:rPr>
          <w:rFonts w:asciiTheme="minorHAnsi" w:hAnsiTheme="minorHAnsi" w:cstheme="minorHAnsi"/>
          <w:sz w:val="22"/>
          <w:szCs w:val="22"/>
        </w:rPr>
        <w:t>inancijski plan</w:t>
      </w:r>
      <w:r w:rsidR="0031330F" w:rsidRPr="005D3EF7">
        <w:rPr>
          <w:rFonts w:asciiTheme="minorHAnsi" w:hAnsiTheme="minorHAnsi" w:cstheme="minorHAnsi"/>
          <w:sz w:val="22"/>
          <w:szCs w:val="22"/>
        </w:rPr>
        <w:t xml:space="preserve"> </w:t>
      </w:r>
      <w:r w:rsidR="00624467" w:rsidRPr="005D3EF7">
        <w:rPr>
          <w:rFonts w:asciiTheme="minorHAnsi" w:hAnsiTheme="minorHAnsi" w:cstheme="minorHAnsi"/>
          <w:sz w:val="22"/>
          <w:szCs w:val="22"/>
        </w:rPr>
        <w:t>dužn</w:t>
      </w:r>
      <w:r w:rsidR="00F74BE3">
        <w:rPr>
          <w:rFonts w:asciiTheme="minorHAnsi" w:hAnsiTheme="minorHAnsi" w:cstheme="minorHAnsi"/>
          <w:sz w:val="22"/>
          <w:szCs w:val="22"/>
        </w:rPr>
        <w:t>i</w:t>
      </w:r>
      <w:r w:rsidR="00624467" w:rsidRPr="005D3EF7">
        <w:rPr>
          <w:rFonts w:asciiTheme="minorHAnsi" w:hAnsiTheme="minorHAnsi" w:cstheme="minorHAnsi"/>
          <w:sz w:val="22"/>
          <w:szCs w:val="22"/>
        </w:rPr>
        <w:t xml:space="preserve"> su</w:t>
      </w:r>
      <w:r w:rsidRPr="005D3EF7">
        <w:rPr>
          <w:rFonts w:asciiTheme="minorHAnsi" w:hAnsiTheme="minorHAnsi" w:cstheme="minorHAnsi"/>
          <w:sz w:val="22"/>
          <w:szCs w:val="22"/>
        </w:rPr>
        <w:t xml:space="preserve"> objaviti na svojoj internetskoj stranici. </w:t>
      </w:r>
    </w:p>
    <w:p w:rsidR="003D29A9" w:rsidRPr="005D3EF7" w:rsidRDefault="003D29A9">
      <w:pPr>
        <w:pStyle w:val="P1"/>
        <w:spacing w:before="0" w:after="0"/>
        <w:ind w:left="0"/>
        <w:rPr>
          <w:rFonts w:asciiTheme="minorHAnsi" w:hAnsiTheme="minorHAnsi" w:cstheme="minorHAnsi"/>
          <w:sz w:val="22"/>
          <w:szCs w:val="22"/>
        </w:rPr>
      </w:pPr>
    </w:p>
    <w:p w:rsidR="00EF64C2" w:rsidRDefault="00EF64C2" w:rsidP="005D3EF7">
      <w:pPr>
        <w:pStyle w:val="P1"/>
        <w:spacing w:before="0" w:after="0"/>
        <w:ind w:left="0"/>
        <w:rPr>
          <w:rFonts w:asciiTheme="minorHAnsi" w:hAnsiTheme="minorHAnsi" w:cstheme="minorHAnsi"/>
          <w:sz w:val="22"/>
          <w:szCs w:val="22"/>
        </w:rPr>
      </w:pPr>
      <w:r>
        <w:rPr>
          <w:rFonts w:asciiTheme="minorHAnsi" w:hAnsiTheme="minorHAnsi" w:cstheme="minorHAnsi"/>
          <w:sz w:val="22"/>
          <w:szCs w:val="22"/>
        </w:rPr>
        <w:t xml:space="preserve">Prilikom izrade financijskog plana ministarstva </w:t>
      </w:r>
      <w:r w:rsidRPr="005D3EF7">
        <w:rPr>
          <w:rFonts w:asciiTheme="minorHAnsi" w:hAnsiTheme="minorHAnsi" w:cstheme="minorHAnsi"/>
          <w:sz w:val="22"/>
          <w:szCs w:val="22"/>
        </w:rPr>
        <w:t>i ostali proračunski korisnici državnog proračuna</w:t>
      </w:r>
      <w:r>
        <w:rPr>
          <w:rFonts w:asciiTheme="minorHAnsi" w:hAnsiTheme="minorHAnsi" w:cstheme="minorHAnsi"/>
          <w:sz w:val="22"/>
          <w:szCs w:val="22"/>
        </w:rPr>
        <w:t xml:space="preserve"> trebaju razmotriti komentare koje su zaprimili </w:t>
      </w:r>
      <w:r w:rsidRPr="005D3EF7">
        <w:rPr>
          <w:rFonts w:asciiTheme="minorHAnsi" w:hAnsiTheme="minorHAnsi" w:cstheme="minorHAnsi"/>
          <w:sz w:val="22"/>
          <w:szCs w:val="22"/>
        </w:rPr>
        <w:t>na usvojeni financijski plan 202</w:t>
      </w:r>
      <w:r>
        <w:rPr>
          <w:rFonts w:asciiTheme="minorHAnsi" w:hAnsiTheme="minorHAnsi" w:cstheme="minorHAnsi"/>
          <w:sz w:val="22"/>
          <w:szCs w:val="22"/>
        </w:rPr>
        <w:t>1</w:t>
      </w:r>
      <w:r w:rsidRPr="005D3EF7">
        <w:rPr>
          <w:rFonts w:asciiTheme="minorHAnsi" w:hAnsiTheme="minorHAnsi" w:cstheme="minorHAnsi"/>
          <w:sz w:val="22"/>
          <w:szCs w:val="22"/>
        </w:rPr>
        <w:t>. – 202</w:t>
      </w:r>
      <w:r>
        <w:rPr>
          <w:rFonts w:asciiTheme="minorHAnsi" w:hAnsiTheme="minorHAnsi" w:cstheme="minorHAnsi"/>
          <w:sz w:val="22"/>
          <w:szCs w:val="22"/>
        </w:rPr>
        <w:t>3</w:t>
      </w:r>
      <w:r w:rsidRPr="005D3EF7">
        <w:rPr>
          <w:rFonts w:asciiTheme="minorHAnsi" w:hAnsiTheme="minorHAnsi" w:cstheme="minorHAnsi"/>
          <w:sz w:val="22"/>
          <w:szCs w:val="22"/>
        </w:rPr>
        <w:t>.</w:t>
      </w:r>
    </w:p>
    <w:p w:rsidR="00EF64C2" w:rsidRDefault="00EF64C2" w:rsidP="005D3EF7">
      <w:pPr>
        <w:pStyle w:val="P1"/>
        <w:spacing w:before="0" w:after="0"/>
        <w:ind w:left="0"/>
        <w:rPr>
          <w:rFonts w:asciiTheme="minorHAnsi" w:hAnsiTheme="minorHAnsi" w:cstheme="minorHAnsi"/>
          <w:sz w:val="22"/>
          <w:szCs w:val="22"/>
        </w:rPr>
      </w:pPr>
    </w:p>
    <w:p w:rsidR="00CF5C3A" w:rsidRPr="005D3EF7" w:rsidRDefault="00624467" w:rsidP="005D3EF7">
      <w:pPr>
        <w:pStyle w:val="P1"/>
        <w:spacing w:before="0" w:after="0"/>
        <w:ind w:left="0"/>
        <w:rPr>
          <w:rFonts w:asciiTheme="minorHAnsi" w:hAnsiTheme="minorHAnsi" w:cstheme="minorHAnsi"/>
          <w:b/>
          <w:sz w:val="22"/>
          <w:szCs w:val="22"/>
          <w:highlight w:val="yellow"/>
        </w:rPr>
      </w:pPr>
      <w:r w:rsidRPr="005D3EF7">
        <w:rPr>
          <w:rFonts w:asciiTheme="minorHAnsi" w:hAnsiTheme="minorHAnsi" w:cstheme="minorHAnsi"/>
          <w:sz w:val="22"/>
          <w:szCs w:val="22"/>
        </w:rPr>
        <w:lastRenderedPageBreak/>
        <w:t>I ove godine, a k</w:t>
      </w:r>
      <w:r w:rsidR="003D29A9" w:rsidRPr="005D3EF7">
        <w:rPr>
          <w:rFonts w:asciiTheme="minorHAnsi" w:hAnsiTheme="minorHAnsi" w:cstheme="minorHAnsi"/>
          <w:sz w:val="22"/>
          <w:szCs w:val="22"/>
        </w:rPr>
        <w:t>ako bi se građanima</w:t>
      </w:r>
      <w:r w:rsidR="00C22D83" w:rsidRPr="005D3EF7">
        <w:rPr>
          <w:rFonts w:asciiTheme="minorHAnsi" w:hAnsiTheme="minorHAnsi" w:cstheme="minorHAnsi"/>
          <w:sz w:val="22"/>
          <w:szCs w:val="22"/>
        </w:rPr>
        <w:t xml:space="preserve"> i ostaloj zainteresiranoj javnosti</w:t>
      </w:r>
      <w:r w:rsidR="003D29A9" w:rsidRPr="005D3EF7">
        <w:rPr>
          <w:rFonts w:asciiTheme="minorHAnsi" w:hAnsiTheme="minorHAnsi" w:cstheme="minorHAnsi"/>
          <w:sz w:val="22"/>
          <w:szCs w:val="22"/>
        </w:rPr>
        <w:t xml:space="preserve"> omogućilo aktivnije sudjelovanje u procesu izrade državnog proračuna</w:t>
      </w:r>
      <w:r w:rsidRPr="005D3EF7">
        <w:rPr>
          <w:rFonts w:asciiTheme="minorHAnsi" w:hAnsiTheme="minorHAnsi" w:cstheme="minorHAnsi"/>
          <w:sz w:val="22"/>
          <w:szCs w:val="22"/>
        </w:rPr>
        <w:t>,</w:t>
      </w:r>
      <w:r w:rsidR="0031330F" w:rsidRPr="005D3EF7">
        <w:rPr>
          <w:rFonts w:asciiTheme="minorHAnsi" w:hAnsiTheme="minorHAnsi" w:cstheme="minorHAnsi"/>
          <w:sz w:val="22"/>
          <w:szCs w:val="22"/>
        </w:rPr>
        <w:t xml:space="preserve"> </w:t>
      </w:r>
      <w:r w:rsidR="00C22D83" w:rsidRPr="005D3EF7">
        <w:rPr>
          <w:rFonts w:asciiTheme="minorHAnsi" w:hAnsiTheme="minorHAnsi" w:cstheme="minorHAnsi"/>
          <w:sz w:val="22"/>
          <w:szCs w:val="22"/>
        </w:rPr>
        <w:t xml:space="preserve">uz ostale već prisutne vidove sudjelovanja, </w:t>
      </w:r>
      <w:r w:rsidR="005E7772" w:rsidRPr="005D3EF7">
        <w:rPr>
          <w:rFonts w:asciiTheme="minorHAnsi" w:hAnsiTheme="minorHAnsi" w:cstheme="minorHAnsi"/>
          <w:sz w:val="22"/>
          <w:szCs w:val="22"/>
        </w:rPr>
        <w:t>preporuka je da</w:t>
      </w:r>
      <w:r w:rsidR="003D29A9" w:rsidRPr="005D3EF7">
        <w:rPr>
          <w:rFonts w:asciiTheme="minorHAnsi" w:hAnsiTheme="minorHAnsi" w:cstheme="minorHAnsi"/>
          <w:sz w:val="22"/>
          <w:szCs w:val="22"/>
        </w:rPr>
        <w:t xml:space="preserve"> ministarstva i ostali proračunski korisnici</w:t>
      </w:r>
      <w:r w:rsidR="0031330F" w:rsidRPr="005D3EF7">
        <w:rPr>
          <w:rFonts w:asciiTheme="minorHAnsi" w:hAnsiTheme="minorHAnsi" w:cstheme="minorHAnsi"/>
          <w:sz w:val="22"/>
          <w:szCs w:val="22"/>
        </w:rPr>
        <w:t xml:space="preserve"> državnog proračuna </w:t>
      </w:r>
      <w:r w:rsidR="005E7772" w:rsidRPr="005D3EF7">
        <w:rPr>
          <w:rFonts w:asciiTheme="minorHAnsi" w:hAnsiTheme="minorHAnsi" w:cstheme="minorHAnsi"/>
          <w:sz w:val="22"/>
          <w:szCs w:val="22"/>
        </w:rPr>
        <w:t xml:space="preserve">osiguraju zainteresiranoj javnosti mogućnost on-line dostave komentara, preporuka i prijedloga, </w:t>
      </w:r>
      <w:r w:rsidRPr="005D3EF7">
        <w:rPr>
          <w:rFonts w:asciiTheme="minorHAnsi" w:hAnsiTheme="minorHAnsi" w:cstheme="minorHAnsi"/>
          <w:sz w:val="22"/>
          <w:szCs w:val="22"/>
        </w:rPr>
        <w:t>na usvojeni financijski plan 202</w:t>
      </w:r>
      <w:r w:rsidR="00EF64C2">
        <w:rPr>
          <w:rFonts w:asciiTheme="minorHAnsi" w:hAnsiTheme="minorHAnsi" w:cstheme="minorHAnsi"/>
          <w:sz w:val="22"/>
          <w:szCs w:val="22"/>
        </w:rPr>
        <w:t>2</w:t>
      </w:r>
      <w:r w:rsidRPr="005D3EF7">
        <w:rPr>
          <w:rFonts w:asciiTheme="minorHAnsi" w:hAnsiTheme="minorHAnsi" w:cstheme="minorHAnsi"/>
          <w:sz w:val="22"/>
          <w:szCs w:val="22"/>
        </w:rPr>
        <w:t>. – 202</w:t>
      </w:r>
      <w:r w:rsidR="00EF64C2">
        <w:rPr>
          <w:rFonts w:asciiTheme="minorHAnsi" w:hAnsiTheme="minorHAnsi" w:cstheme="minorHAnsi"/>
          <w:sz w:val="22"/>
          <w:szCs w:val="22"/>
        </w:rPr>
        <w:t>4</w:t>
      </w:r>
      <w:r w:rsidRPr="005D3EF7">
        <w:rPr>
          <w:rFonts w:asciiTheme="minorHAnsi" w:hAnsiTheme="minorHAnsi" w:cstheme="minorHAnsi"/>
          <w:sz w:val="22"/>
          <w:szCs w:val="22"/>
        </w:rPr>
        <w:t>., a kako bi se zaprimljeni komentari mogli razmotriti prilikom izrade financijskog plana za razdoblje 202</w:t>
      </w:r>
      <w:r w:rsidR="00EF64C2">
        <w:rPr>
          <w:rFonts w:asciiTheme="minorHAnsi" w:hAnsiTheme="minorHAnsi" w:cstheme="minorHAnsi"/>
          <w:sz w:val="22"/>
          <w:szCs w:val="22"/>
        </w:rPr>
        <w:t>3</w:t>
      </w:r>
      <w:r w:rsidRPr="005D3EF7">
        <w:rPr>
          <w:rFonts w:asciiTheme="minorHAnsi" w:hAnsiTheme="minorHAnsi" w:cstheme="minorHAnsi"/>
          <w:sz w:val="22"/>
          <w:szCs w:val="22"/>
        </w:rPr>
        <w:t>. – 202</w:t>
      </w:r>
      <w:r w:rsidR="00EF64C2">
        <w:rPr>
          <w:rFonts w:asciiTheme="minorHAnsi" w:hAnsiTheme="minorHAnsi" w:cstheme="minorHAnsi"/>
          <w:sz w:val="22"/>
          <w:szCs w:val="22"/>
        </w:rPr>
        <w:t>5</w:t>
      </w:r>
      <w:r w:rsidRPr="00744102">
        <w:rPr>
          <w:rFonts w:asciiTheme="minorHAnsi" w:hAnsiTheme="minorHAnsi" w:cstheme="minorHAnsi"/>
          <w:sz w:val="22"/>
          <w:szCs w:val="22"/>
        </w:rPr>
        <w:t>.</w:t>
      </w:r>
      <w:r w:rsidR="005E7772" w:rsidRPr="00744102">
        <w:rPr>
          <w:rFonts w:asciiTheme="minorHAnsi" w:hAnsiTheme="minorHAnsi" w:cstheme="minorHAnsi"/>
          <w:sz w:val="22"/>
          <w:szCs w:val="22"/>
        </w:rPr>
        <w:t xml:space="preserve"> </w:t>
      </w:r>
      <w:r w:rsidR="006401AF" w:rsidRPr="00744102">
        <w:rPr>
          <w:rFonts w:asciiTheme="minorHAnsi" w:hAnsiTheme="minorHAnsi" w:cstheme="minorHAnsi"/>
          <w:sz w:val="22"/>
          <w:szCs w:val="22"/>
        </w:rPr>
        <w:t xml:space="preserve">U </w:t>
      </w:r>
      <w:r w:rsidR="00D61612" w:rsidRPr="00B21089">
        <w:rPr>
          <w:rFonts w:asciiTheme="minorHAnsi" w:hAnsiTheme="minorHAnsi" w:cstheme="minorHAnsi"/>
          <w:sz w:val="22"/>
          <w:szCs w:val="22"/>
        </w:rPr>
        <w:t>Prilogu 12.</w:t>
      </w:r>
      <w:r w:rsidR="006401AF" w:rsidRPr="005D3EF7">
        <w:rPr>
          <w:rFonts w:asciiTheme="minorHAnsi" w:hAnsiTheme="minorHAnsi" w:cstheme="minorHAnsi"/>
          <w:sz w:val="22"/>
          <w:szCs w:val="22"/>
        </w:rPr>
        <w:t xml:space="preserve"> ovih Uputa daje se prijedlog izgleda </w:t>
      </w:r>
      <w:r w:rsidR="00C33779" w:rsidRPr="005D3EF7">
        <w:rPr>
          <w:rFonts w:asciiTheme="minorHAnsi" w:hAnsiTheme="minorHAnsi" w:cstheme="minorHAnsi"/>
          <w:sz w:val="22"/>
          <w:szCs w:val="22"/>
        </w:rPr>
        <w:t>on</w:t>
      </w:r>
      <w:r w:rsidR="005E7772" w:rsidRPr="005D3EF7">
        <w:rPr>
          <w:rFonts w:asciiTheme="minorHAnsi" w:hAnsiTheme="minorHAnsi" w:cstheme="minorHAnsi"/>
          <w:sz w:val="22"/>
          <w:szCs w:val="22"/>
        </w:rPr>
        <w:t xml:space="preserve">–line </w:t>
      </w:r>
      <w:r w:rsidR="006401AF" w:rsidRPr="005D3EF7">
        <w:rPr>
          <w:rFonts w:asciiTheme="minorHAnsi" w:hAnsiTheme="minorHAnsi" w:cstheme="minorHAnsi"/>
          <w:sz w:val="22"/>
          <w:szCs w:val="22"/>
        </w:rPr>
        <w:t>Obrasca</w:t>
      </w:r>
      <w:r w:rsidRPr="005D3EF7">
        <w:rPr>
          <w:rFonts w:asciiTheme="minorHAnsi" w:hAnsiTheme="minorHAnsi" w:cstheme="minorHAnsi"/>
          <w:sz w:val="22"/>
          <w:szCs w:val="22"/>
        </w:rPr>
        <w:t>.</w:t>
      </w:r>
    </w:p>
    <w:p w:rsidR="00694BE0" w:rsidRPr="005D3EF7" w:rsidRDefault="00694BE0">
      <w:pPr>
        <w:rPr>
          <w:rFonts w:asciiTheme="minorHAnsi" w:hAnsiTheme="minorHAnsi" w:cstheme="minorHAnsi"/>
          <w:sz w:val="22"/>
          <w:szCs w:val="22"/>
        </w:rPr>
      </w:pPr>
    </w:p>
    <w:p w:rsidR="009671DE" w:rsidRPr="00BE7296" w:rsidRDefault="009671DE">
      <w:pPr>
        <w:rPr>
          <w:rFonts w:asciiTheme="minorHAnsi" w:hAnsiTheme="minorHAnsi" w:cstheme="minorHAnsi"/>
          <w:highlight w:val="yellow"/>
        </w:rPr>
      </w:pPr>
    </w:p>
    <w:p w:rsidR="0081420F" w:rsidRPr="005D3EF7" w:rsidRDefault="0081420F">
      <w:pPr>
        <w:pStyle w:val="Naslov1"/>
        <w:tabs>
          <w:tab w:val="clear" w:pos="1134"/>
          <w:tab w:val="left" w:pos="284"/>
        </w:tabs>
        <w:spacing w:before="0" w:after="0"/>
        <w:ind w:left="284" w:hanging="284"/>
        <w:rPr>
          <w:rFonts w:asciiTheme="minorHAnsi" w:hAnsiTheme="minorHAnsi" w:cstheme="minorHAnsi"/>
        </w:rPr>
      </w:pPr>
      <w:bookmarkStart w:id="25" w:name="_Toc329782590"/>
      <w:bookmarkStart w:id="26" w:name="_Toc368304974"/>
      <w:bookmarkStart w:id="27" w:name="_Toc490470192"/>
      <w:bookmarkStart w:id="28" w:name="_Toc329782588"/>
      <w:bookmarkStart w:id="29" w:name="_Toc81319489"/>
      <w:bookmarkEnd w:id="15"/>
      <w:r w:rsidRPr="005D3EF7">
        <w:rPr>
          <w:rFonts w:asciiTheme="minorHAnsi" w:hAnsiTheme="minorHAnsi" w:cstheme="minorHAnsi"/>
        </w:rPr>
        <w:t>OBRAZLOŽENJE FINANCIJSKOG PLANA</w:t>
      </w:r>
      <w:bookmarkEnd w:id="25"/>
      <w:bookmarkEnd w:id="26"/>
      <w:bookmarkEnd w:id="27"/>
      <w:bookmarkEnd w:id="29"/>
    </w:p>
    <w:p w:rsidR="009671DE" w:rsidRPr="005D3EF7" w:rsidRDefault="009671DE">
      <w:pPr>
        <w:rPr>
          <w:rFonts w:asciiTheme="minorHAnsi" w:hAnsiTheme="minorHAnsi" w:cstheme="minorHAnsi"/>
        </w:rPr>
      </w:pPr>
    </w:p>
    <w:p w:rsidR="00054FD0" w:rsidRPr="005D3EF7" w:rsidRDefault="00054FD0" w:rsidP="005D3EF7">
      <w:pPr>
        <w:shd w:val="clear" w:color="auto" w:fill="FFFFFF"/>
        <w:autoSpaceDN/>
        <w:textAlignment w:val="auto"/>
        <w:rPr>
          <w:rFonts w:asciiTheme="minorHAnsi" w:hAnsiTheme="minorHAnsi" w:cstheme="minorHAnsi"/>
          <w:bCs w:val="0"/>
          <w:color w:val="222222"/>
          <w:sz w:val="24"/>
          <w:lang w:eastAsia="hr-HR"/>
        </w:rPr>
      </w:pPr>
      <w:r w:rsidRPr="005D3EF7">
        <w:rPr>
          <w:rFonts w:asciiTheme="minorHAnsi" w:hAnsiTheme="minorHAnsi" w:cstheme="minorHAnsi"/>
          <w:bCs w:val="0"/>
          <w:color w:val="auto"/>
          <w:sz w:val="22"/>
          <w:szCs w:val="22"/>
          <w:lang w:eastAsia="hr-HR"/>
        </w:rPr>
        <w:t>Sukladno člancima 28. i 30. Zakona o proračunu proračunski korisnici dužni su uz prijedlog financijskog plana izraditi i dostaviti obrazloženje prijedloga financijskog plana.</w:t>
      </w:r>
    </w:p>
    <w:p w:rsidR="00054FD0" w:rsidRPr="005D3EF7" w:rsidRDefault="00054FD0" w:rsidP="005D3EF7">
      <w:pPr>
        <w:shd w:val="clear" w:color="auto" w:fill="FFFFFF"/>
        <w:autoSpaceDN/>
        <w:textAlignment w:val="auto"/>
        <w:rPr>
          <w:rFonts w:asciiTheme="minorHAnsi" w:hAnsiTheme="minorHAnsi" w:cstheme="minorHAnsi"/>
          <w:bCs w:val="0"/>
          <w:color w:val="222222"/>
          <w:sz w:val="24"/>
          <w:lang w:eastAsia="hr-HR"/>
        </w:rPr>
      </w:pPr>
    </w:p>
    <w:p w:rsidR="00054FD0" w:rsidRPr="005D3EF7" w:rsidRDefault="00D5320B" w:rsidP="005D3EF7">
      <w:pPr>
        <w:shd w:val="clear" w:color="auto" w:fill="FFFFFF"/>
        <w:autoSpaceDN/>
        <w:textAlignment w:val="auto"/>
        <w:rPr>
          <w:rFonts w:asciiTheme="minorHAnsi" w:hAnsiTheme="minorHAnsi" w:cstheme="minorHAnsi"/>
          <w:bCs w:val="0"/>
          <w:color w:val="222222"/>
          <w:sz w:val="24"/>
          <w:lang w:eastAsia="hr-HR"/>
        </w:rPr>
      </w:pPr>
      <w:r w:rsidRPr="005D3EF7">
        <w:rPr>
          <w:rFonts w:asciiTheme="minorHAnsi" w:hAnsiTheme="minorHAnsi" w:cstheme="minorHAnsi"/>
          <w:bCs w:val="0"/>
          <w:color w:val="auto"/>
          <w:sz w:val="22"/>
          <w:szCs w:val="22"/>
          <w:lang w:eastAsia="hr-HR"/>
        </w:rPr>
        <w:t xml:space="preserve">Obrazloženje je značajan dio programski usmjerenog financijskog plana svakog proračunskog korisnika. Stoga je sastavni dio uputa za izradu državnog proračuna uvijek i sadržaj obrazloženja. Međutim, dio proračunskih korisnika </w:t>
      </w:r>
      <w:r w:rsidR="00353499" w:rsidRPr="005D3EF7">
        <w:rPr>
          <w:rFonts w:asciiTheme="minorHAnsi" w:hAnsiTheme="minorHAnsi" w:cstheme="minorHAnsi"/>
          <w:bCs w:val="0"/>
          <w:color w:val="auto"/>
          <w:sz w:val="22"/>
          <w:szCs w:val="22"/>
          <w:lang w:eastAsia="hr-HR"/>
        </w:rPr>
        <w:t xml:space="preserve">i dalje zanemaruje </w:t>
      </w:r>
      <w:r w:rsidRPr="005D3EF7">
        <w:rPr>
          <w:rFonts w:asciiTheme="minorHAnsi" w:hAnsiTheme="minorHAnsi" w:cstheme="minorHAnsi"/>
          <w:bCs w:val="0"/>
          <w:color w:val="auto"/>
          <w:sz w:val="22"/>
          <w:szCs w:val="22"/>
          <w:lang w:eastAsia="hr-HR"/>
        </w:rPr>
        <w:t xml:space="preserve">ovaj dio financijskog plana. </w:t>
      </w:r>
      <w:r w:rsidR="00353499" w:rsidRPr="005D3EF7">
        <w:rPr>
          <w:rFonts w:asciiTheme="minorHAnsi" w:hAnsiTheme="minorHAnsi" w:cstheme="minorHAnsi"/>
          <w:bCs w:val="0"/>
          <w:color w:val="auto"/>
          <w:sz w:val="22"/>
          <w:szCs w:val="22"/>
          <w:lang w:eastAsia="hr-HR"/>
        </w:rPr>
        <w:t xml:space="preserve">Ističemo kako su </w:t>
      </w:r>
      <w:r w:rsidR="00054FD0" w:rsidRPr="005D3EF7">
        <w:rPr>
          <w:rFonts w:asciiTheme="minorHAnsi" w:hAnsiTheme="minorHAnsi" w:cstheme="minorHAnsi"/>
          <w:bCs w:val="0"/>
          <w:color w:val="auto"/>
          <w:sz w:val="22"/>
          <w:szCs w:val="22"/>
          <w:lang w:eastAsia="hr-HR"/>
        </w:rPr>
        <w:t>proračunski korisnici </w:t>
      </w:r>
      <w:r w:rsidR="00054FD0" w:rsidRPr="005D3EF7">
        <w:rPr>
          <w:rFonts w:asciiTheme="minorHAnsi" w:hAnsiTheme="minorHAnsi" w:cstheme="minorHAnsi"/>
          <w:b/>
          <w:color w:val="auto"/>
          <w:sz w:val="22"/>
          <w:szCs w:val="22"/>
          <w:lang w:eastAsia="hr-HR"/>
        </w:rPr>
        <w:t>dužni opisati i prikazati izračun financijskih sredstava potrebnih za provođenje svih aktivnosti/projekata iz svoje nadležnosti.</w:t>
      </w:r>
      <w:r w:rsidR="00054FD0" w:rsidRPr="005D3EF7">
        <w:rPr>
          <w:rFonts w:asciiTheme="minorHAnsi" w:hAnsiTheme="minorHAnsi" w:cstheme="minorHAnsi"/>
          <w:bCs w:val="0"/>
          <w:color w:val="auto"/>
          <w:sz w:val="22"/>
          <w:szCs w:val="22"/>
          <w:lang w:eastAsia="hr-HR"/>
        </w:rPr>
        <w:t> Također</w:t>
      </w:r>
      <w:r w:rsidR="00B058B5" w:rsidRPr="005D3EF7">
        <w:rPr>
          <w:rFonts w:asciiTheme="minorHAnsi" w:hAnsiTheme="minorHAnsi" w:cstheme="minorHAnsi"/>
          <w:bCs w:val="0"/>
          <w:color w:val="auto"/>
          <w:sz w:val="22"/>
          <w:szCs w:val="22"/>
          <w:lang w:eastAsia="hr-HR"/>
        </w:rPr>
        <w:t>,</w:t>
      </w:r>
      <w:r w:rsidR="00054FD0" w:rsidRPr="005D3EF7">
        <w:rPr>
          <w:rFonts w:asciiTheme="minorHAnsi" w:hAnsiTheme="minorHAnsi" w:cstheme="minorHAnsi"/>
          <w:bCs w:val="0"/>
          <w:color w:val="auto"/>
          <w:sz w:val="22"/>
          <w:szCs w:val="22"/>
          <w:lang w:eastAsia="hr-HR"/>
        </w:rPr>
        <w:t> </w:t>
      </w:r>
      <w:r w:rsidR="00054FD0" w:rsidRPr="005D3EF7">
        <w:rPr>
          <w:rFonts w:asciiTheme="minorHAnsi" w:hAnsiTheme="minorHAnsi" w:cstheme="minorHAnsi"/>
          <w:b/>
          <w:color w:val="auto"/>
          <w:sz w:val="22"/>
          <w:szCs w:val="22"/>
          <w:lang w:eastAsia="hr-HR"/>
        </w:rPr>
        <w:t xml:space="preserve">za svaku </w:t>
      </w:r>
      <w:r w:rsidRPr="005D3EF7">
        <w:rPr>
          <w:rFonts w:asciiTheme="minorHAnsi" w:hAnsiTheme="minorHAnsi" w:cstheme="minorHAnsi"/>
          <w:b/>
          <w:color w:val="auto"/>
          <w:sz w:val="22"/>
          <w:szCs w:val="22"/>
          <w:lang w:eastAsia="hr-HR"/>
        </w:rPr>
        <w:t xml:space="preserve">je </w:t>
      </w:r>
      <w:r w:rsidR="00054FD0" w:rsidRPr="005D3EF7">
        <w:rPr>
          <w:rFonts w:asciiTheme="minorHAnsi" w:hAnsiTheme="minorHAnsi" w:cstheme="minorHAnsi"/>
          <w:b/>
          <w:color w:val="auto"/>
          <w:sz w:val="22"/>
          <w:szCs w:val="22"/>
          <w:lang w:eastAsia="hr-HR"/>
        </w:rPr>
        <w:t>aktivnost/projekt potrebno utvrditi pokazatelj rezultata, </w:t>
      </w:r>
      <w:r w:rsidR="00054FD0" w:rsidRPr="005D3EF7">
        <w:rPr>
          <w:rFonts w:asciiTheme="minorHAnsi" w:hAnsiTheme="minorHAnsi" w:cstheme="minorHAnsi"/>
          <w:bCs w:val="0"/>
          <w:color w:val="auto"/>
          <w:sz w:val="22"/>
          <w:szCs w:val="22"/>
          <w:lang w:eastAsia="hr-HR"/>
        </w:rPr>
        <w:t xml:space="preserve">izuzev za administraciju i upravljanje te hladni pogon (vozni park, opremanje i informatizacija). </w:t>
      </w:r>
    </w:p>
    <w:p w:rsidR="00054FD0" w:rsidRPr="005D3EF7" w:rsidRDefault="00054FD0" w:rsidP="005D3EF7">
      <w:pPr>
        <w:shd w:val="clear" w:color="auto" w:fill="FFFFFF"/>
        <w:autoSpaceDN/>
        <w:textAlignment w:val="auto"/>
        <w:rPr>
          <w:rFonts w:asciiTheme="minorHAnsi" w:hAnsiTheme="minorHAnsi" w:cstheme="minorHAnsi"/>
          <w:bCs w:val="0"/>
          <w:color w:val="222222"/>
          <w:sz w:val="24"/>
          <w:lang w:eastAsia="hr-HR"/>
        </w:rPr>
      </w:pPr>
      <w:r w:rsidRPr="005D3EF7">
        <w:rPr>
          <w:rFonts w:asciiTheme="minorHAnsi" w:hAnsiTheme="minorHAnsi" w:cstheme="minorHAnsi"/>
          <w:bCs w:val="0"/>
          <w:color w:val="auto"/>
          <w:sz w:val="22"/>
          <w:szCs w:val="22"/>
          <w:lang w:eastAsia="hr-HR"/>
        </w:rPr>
        <w:t> </w:t>
      </w:r>
    </w:p>
    <w:p w:rsidR="00054FD0" w:rsidRPr="005D3EF7" w:rsidRDefault="00353499" w:rsidP="005D3EF7">
      <w:pPr>
        <w:shd w:val="clear" w:color="auto" w:fill="FFFFFF"/>
        <w:autoSpaceDN/>
        <w:textAlignment w:val="auto"/>
        <w:rPr>
          <w:rFonts w:asciiTheme="minorHAnsi" w:hAnsiTheme="minorHAnsi" w:cstheme="minorHAnsi"/>
          <w:bCs w:val="0"/>
          <w:color w:val="auto"/>
          <w:sz w:val="22"/>
          <w:szCs w:val="22"/>
          <w:lang w:eastAsia="hr-HR"/>
        </w:rPr>
      </w:pPr>
      <w:r w:rsidRPr="00543706">
        <w:rPr>
          <w:rFonts w:asciiTheme="minorHAnsi" w:hAnsiTheme="minorHAnsi" w:cstheme="minorHAnsi"/>
          <w:bCs w:val="0"/>
          <w:color w:val="auto"/>
          <w:sz w:val="22"/>
          <w:szCs w:val="22"/>
          <w:lang w:eastAsia="hr-HR"/>
        </w:rPr>
        <w:t>S</w:t>
      </w:r>
      <w:r w:rsidR="00D5320B" w:rsidRPr="00543706">
        <w:rPr>
          <w:rFonts w:asciiTheme="minorHAnsi" w:hAnsiTheme="minorHAnsi" w:cstheme="minorHAnsi"/>
          <w:bCs w:val="0"/>
          <w:color w:val="auto"/>
          <w:sz w:val="22"/>
          <w:szCs w:val="22"/>
          <w:lang w:eastAsia="hr-HR"/>
        </w:rPr>
        <w:t xml:space="preserve"> ciljem unapređenja obrazloženja uz državni proračun i kvalitete pokazatelja uspješnosti, </w:t>
      </w:r>
      <w:r w:rsidR="00054FD0" w:rsidRPr="00543706">
        <w:rPr>
          <w:rFonts w:asciiTheme="minorHAnsi" w:hAnsiTheme="minorHAnsi" w:cstheme="minorHAnsi"/>
          <w:bCs w:val="0"/>
          <w:color w:val="auto"/>
          <w:sz w:val="22"/>
          <w:szCs w:val="22"/>
          <w:lang w:eastAsia="hr-HR"/>
        </w:rPr>
        <w:t>Minist</w:t>
      </w:r>
      <w:r w:rsidR="00D5320B" w:rsidRPr="00543706">
        <w:rPr>
          <w:rFonts w:asciiTheme="minorHAnsi" w:hAnsiTheme="minorHAnsi" w:cstheme="minorHAnsi"/>
          <w:bCs w:val="0"/>
          <w:color w:val="auto"/>
          <w:sz w:val="22"/>
          <w:szCs w:val="22"/>
          <w:lang w:eastAsia="hr-HR"/>
        </w:rPr>
        <w:t>arstvo financija je</w:t>
      </w:r>
      <w:r w:rsidR="00054FD0" w:rsidRPr="00543706">
        <w:rPr>
          <w:rFonts w:asciiTheme="minorHAnsi" w:hAnsiTheme="minorHAnsi" w:cstheme="minorHAnsi"/>
          <w:bCs w:val="0"/>
          <w:color w:val="auto"/>
          <w:sz w:val="22"/>
          <w:szCs w:val="22"/>
          <w:lang w:eastAsia="hr-HR"/>
        </w:rPr>
        <w:t xml:space="preserve"> </w:t>
      </w:r>
      <w:r w:rsidR="0039012B" w:rsidRPr="00543706">
        <w:rPr>
          <w:rFonts w:asciiTheme="minorHAnsi" w:hAnsiTheme="minorHAnsi" w:cstheme="minorHAnsi"/>
          <w:bCs w:val="0"/>
          <w:color w:val="auto"/>
          <w:sz w:val="22"/>
          <w:szCs w:val="22"/>
          <w:lang w:eastAsia="hr-HR"/>
        </w:rPr>
        <w:t>s</w:t>
      </w:r>
      <w:r w:rsidR="00D5320B" w:rsidRPr="00543706">
        <w:rPr>
          <w:rFonts w:asciiTheme="minorHAnsi" w:hAnsiTheme="minorHAnsi" w:cstheme="minorHAnsi"/>
          <w:bCs w:val="0"/>
          <w:color w:val="auto"/>
          <w:sz w:val="22"/>
          <w:szCs w:val="22"/>
          <w:lang w:eastAsia="hr-HR"/>
        </w:rPr>
        <w:t xml:space="preserve"> vanjskim suradnicima, putem projekta financiranog u okviru „STRUCTURAL REFORM SUPPORT PROGRAMME 2017-2020“</w:t>
      </w:r>
      <w:r w:rsidR="00054FD0" w:rsidRPr="00543706">
        <w:rPr>
          <w:rFonts w:asciiTheme="minorHAnsi" w:hAnsiTheme="minorHAnsi" w:cstheme="minorHAnsi"/>
          <w:bCs w:val="0"/>
          <w:color w:val="auto"/>
          <w:sz w:val="22"/>
          <w:szCs w:val="22"/>
          <w:lang w:eastAsia="hr-HR"/>
        </w:rPr>
        <w:t xml:space="preserve">, </w:t>
      </w:r>
      <w:r w:rsidRPr="00543706">
        <w:rPr>
          <w:rFonts w:asciiTheme="minorHAnsi" w:hAnsiTheme="minorHAnsi" w:cstheme="minorHAnsi"/>
          <w:bCs w:val="0"/>
          <w:color w:val="auto"/>
          <w:sz w:val="22"/>
          <w:szCs w:val="22"/>
          <w:lang w:eastAsia="hr-HR"/>
        </w:rPr>
        <w:t xml:space="preserve">nastavilo s provedbom projekta (koji je započeo </w:t>
      </w:r>
      <w:r w:rsidR="00054FD0" w:rsidRPr="00543706">
        <w:rPr>
          <w:rFonts w:asciiTheme="minorHAnsi" w:hAnsiTheme="minorHAnsi" w:cstheme="minorHAnsi"/>
          <w:bCs w:val="0"/>
          <w:color w:val="auto"/>
          <w:sz w:val="22"/>
          <w:szCs w:val="22"/>
          <w:lang w:eastAsia="hr-HR"/>
        </w:rPr>
        <w:t>u 2018.</w:t>
      </w:r>
      <w:r w:rsidR="00D5320B" w:rsidRPr="00543706">
        <w:rPr>
          <w:rFonts w:asciiTheme="minorHAnsi" w:hAnsiTheme="minorHAnsi" w:cstheme="minorHAnsi"/>
          <w:bCs w:val="0"/>
          <w:color w:val="auto"/>
          <w:sz w:val="22"/>
          <w:szCs w:val="22"/>
          <w:lang w:eastAsia="hr-HR"/>
        </w:rPr>
        <w:t xml:space="preserve"> i 2019.</w:t>
      </w:r>
      <w:r w:rsidR="00054FD0" w:rsidRPr="00543706">
        <w:rPr>
          <w:rFonts w:asciiTheme="minorHAnsi" w:hAnsiTheme="minorHAnsi" w:cstheme="minorHAnsi"/>
          <w:bCs w:val="0"/>
          <w:color w:val="auto"/>
          <w:sz w:val="22"/>
          <w:szCs w:val="22"/>
          <w:lang w:eastAsia="hr-HR"/>
        </w:rPr>
        <w:t xml:space="preserve"> </w:t>
      </w:r>
      <w:r w:rsidR="0039012B" w:rsidRPr="00543706">
        <w:rPr>
          <w:rFonts w:asciiTheme="minorHAnsi" w:hAnsiTheme="minorHAnsi" w:cstheme="minorHAnsi"/>
          <w:bCs w:val="0"/>
          <w:color w:val="auto"/>
          <w:sz w:val="22"/>
          <w:szCs w:val="22"/>
          <w:lang w:eastAsia="hr-HR"/>
        </w:rPr>
        <w:t>g</w:t>
      </w:r>
      <w:r w:rsidR="00D5320B" w:rsidRPr="00543706">
        <w:rPr>
          <w:rFonts w:asciiTheme="minorHAnsi" w:hAnsiTheme="minorHAnsi" w:cstheme="minorHAnsi"/>
          <w:bCs w:val="0"/>
          <w:color w:val="auto"/>
          <w:sz w:val="22"/>
          <w:szCs w:val="22"/>
          <w:lang w:eastAsia="hr-HR"/>
        </w:rPr>
        <w:t>odini</w:t>
      </w:r>
      <w:r w:rsidRPr="00543706">
        <w:rPr>
          <w:rFonts w:asciiTheme="minorHAnsi" w:hAnsiTheme="minorHAnsi" w:cstheme="minorHAnsi"/>
          <w:bCs w:val="0"/>
          <w:color w:val="auto"/>
          <w:sz w:val="22"/>
          <w:szCs w:val="22"/>
          <w:lang w:eastAsia="hr-HR"/>
        </w:rPr>
        <w:t xml:space="preserve">) te je </w:t>
      </w:r>
      <w:r w:rsidR="00543706" w:rsidRPr="00543706">
        <w:rPr>
          <w:rFonts w:asciiTheme="minorHAnsi" w:hAnsiTheme="minorHAnsi" w:cstheme="minorHAnsi"/>
          <w:bCs w:val="0"/>
          <w:color w:val="auto"/>
          <w:sz w:val="22"/>
          <w:szCs w:val="22"/>
          <w:lang w:eastAsia="hr-HR"/>
        </w:rPr>
        <w:t>tijekom 2020. i 2021. godine svim</w:t>
      </w:r>
      <w:r w:rsidRPr="00543706">
        <w:rPr>
          <w:rFonts w:asciiTheme="minorHAnsi" w:hAnsiTheme="minorHAnsi" w:cstheme="minorHAnsi"/>
          <w:bCs w:val="0"/>
          <w:color w:val="auto"/>
          <w:sz w:val="22"/>
          <w:szCs w:val="22"/>
          <w:lang w:eastAsia="hr-HR"/>
        </w:rPr>
        <w:t xml:space="preserve"> proračunski</w:t>
      </w:r>
      <w:r w:rsidR="00543706" w:rsidRPr="00543706">
        <w:rPr>
          <w:rFonts w:asciiTheme="minorHAnsi" w:hAnsiTheme="minorHAnsi" w:cstheme="minorHAnsi"/>
          <w:bCs w:val="0"/>
          <w:color w:val="auto"/>
          <w:sz w:val="22"/>
          <w:szCs w:val="22"/>
          <w:lang w:eastAsia="hr-HR"/>
        </w:rPr>
        <w:t>m</w:t>
      </w:r>
      <w:r w:rsidRPr="00543706">
        <w:rPr>
          <w:rFonts w:asciiTheme="minorHAnsi" w:hAnsiTheme="minorHAnsi" w:cstheme="minorHAnsi"/>
          <w:bCs w:val="0"/>
          <w:color w:val="auto"/>
          <w:sz w:val="22"/>
          <w:szCs w:val="22"/>
          <w:lang w:eastAsia="hr-HR"/>
        </w:rPr>
        <w:t xml:space="preserve"> korisni</w:t>
      </w:r>
      <w:r w:rsidR="00543706" w:rsidRPr="00543706">
        <w:rPr>
          <w:rFonts w:asciiTheme="minorHAnsi" w:hAnsiTheme="minorHAnsi" w:cstheme="minorHAnsi"/>
          <w:bCs w:val="0"/>
          <w:color w:val="auto"/>
          <w:sz w:val="22"/>
          <w:szCs w:val="22"/>
          <w:lang w:eastAsia="hr-HR"/>
        </w:rPr>
        <w:t>cima</w:t>
      </w:r>
      <w:r w:rsidRPr="00543706">
        <w:rPr>
          <w:rFonts w:asciiTheme="minorHAnsi" w:hAnsiTheme="minorHAnsi" w:cstheme="minorHAnsi"/>
          <w:bCs w:val="0"/>
          <w:color w:val="auto"/>
          <w:sz w:val="22"/>
          <w:szCs w:val="22"/>
          <w:lang w:eastAsia="hr-HR"/>
        </w:rPr>
        <w:t xml:space="preserve"> pružena</w:t>
      </w:r>
      <w:r w:rsidR="00054FD0" w:rsidRPr="00543706">
        <w:rPr>
          <w:rFonts w:asciiTheme="minorHAnsi" w:hAnsiTheme="minorHAnsi" w:cstheme="minorHAnsi"/>
          <w:bCs w:val="0"/>
          <w:color w:val="auto"/>
          <w:sz w:val="22"/>
          <w:szCs w:val="22"/>
          <w:lang w:eastAsia="hr-HR"/>
        </w:rPr>
        <w:t xml:space="preserve"> </w:t>
      </w:r>
      <w:r w:rsidRPr="00543706">
        <w:rPr>
          <w:rFonts w:asciiTheme="minorHAnsi" w:hAnsiTheme="minorHAnsi" w:cstheme="minorHAnsi"/>
          <w:bCs w:val="0"/>
          <w:color w:val="auto"/>
          <w:sz w:val="22"/>
          <w:szCs w:val="22"/>
          <w:lang w:eastAsia="hr-HR"/>
        </w:rPr>
        <w:t xml:space="preserve">stručna </w:t>
      </w:r>
      <w:r w:rsidR="00054FD0" w:rsidRPr="00543706">
        <w:rPr>
          <w:rFonts w:asciiTheme="minorHAnsi" w:hAnsiTheme="minorHAnsi" w:cstheme="minorHAnsi"/>
          <w:bCs w:val="0"/>
          <w:color w:val="auto"/>
          <w:sz w:val="22"/>
          <w:szCs w:val="22"/>
          <w:lang w:eastAsia="hr-HR"/>
        </w:rPr>
        <w:t>pomoć</w:t>
      </w:r>
      <w:r w:rsidRPr="00543706">
        <w:rPr>
          <w:rFonts w:asciiTheme="minorHAnsi" w:hAnsiTheme="minorHAnsi" w:cstheme="minorHAnsi"/>
          <w:bCs w:val="0"/>
          <w:color w:val="auto"/>
          <w:sz w:val="22"/>
          <w:szCs w:val="22"/>
          <w:lang w:eastAsia="hr-HR"/>
        </w:rPr>
        <w:t xml:space="preserve"> </w:t>
      </w:r>
      <w:r w:rsidR="0039012B" w:rsidRPr="00543706">
        <w:rPr>
          <w:rFonts w:asciiTheme="minorHAnsi" w:hAnsiTheme="minorHAnsi" w:cstheme="minorHAnsi"/>
          <w:bCs w:val="0"/>
          <w:color w:val="auto"/>
          <w:sz w:val="22"/>
          <w:szCs w:val="22"/>
          <w:lang w:eastAsia="hr-HR"/>
        </w:rPr>
        <w:t>u izradi obrazloženja i pokazatelja uspješnosti</w:t>
      </w:r>
      <w:r w:rsidRPr="00543706">
        <w:rPr>
          <w:rFonts w:asciiTheme="minorHAnsi" w:hAnsiTheme="minorHAnsi" w:cstheme="minorHAnsi"/>
          <w:bCs w:val="0"/>
          <w:color w:val="auto"/>
          <w:sz w:val="22"/>
          <w:szCs w:val="22"/>
          <w:lang w:eastAsia="hr-HR"/>
        </w:rPr>
        <w:t xml:space="preserve"> (u prvom dijelu projekta bilo je obuhvaćeno sedam pilot resornih ministarstava)</w:t>
      </w:r>
      <w:r w:rsidR="00543706" w:rsidRPr="00543706">
        <w:rPr>
          <w:rFonts w:asciiTheme="minorHAnsi" w:hAnsiTheme="minorHAnsi" w:cstheme="minorHAnsi"/>
          <w:bCs w:val="0"/>
          <w:color w:val="auto"/>
          <w:sz w:val="22"/>
          <w:szCs w:val="22"/>
          <w:lang w:eastAsia="hr-HR"/>
        </w:rPr>
        <w:t>.</w:t>
      </w:r>
    </w:p>
    <w:p w:rsidR="00054FD0" w:rsidRPr="005D3EF7" w:rsidRDefault="00054FD0" w:rsidP="005D3EF7">
      <w:pPr>
        <w:shd w:val="clear" w:color="auto" w:fill="FFFFFF"/>
        <w:autoSpaceDN/>
        <w:textAlignment w:val="auto"/>
        <w:rPr>
          <w:rFonts w:asciiTheme="minorHAnsi" w:hAnsiTheme="minorHAnsi" w:cstheme="minorHAnsi"/>
          <w:bCs w:val="0"/>
          <w:color w:val="222222"/>
          <w:sz w:val="24"/>
          <w:lang w:eastAsia="hr-HR"/>
        </w:rPr>
      </w:pPr>
    </w:p>
    <w:p w:rsidR="00054FD0" w:rsidRPr="005D3EF7" w:rsidRDefault="00054FD0" w:rsidP="005D3EF7">
      <w:pPr>
        <w:shd w:val="clear" w:color="auto" w:fill="FFFFFF"/>
        <w:autoSpaceDN/>
        <w:textAlignment w:val="auto"/>
        <w:rPr>
          <w:rFonts w:asciiTheme="minorHAnsi" w:hAnsiTheme="minorHAnsi" w:cstheme="minorHAnsi"/>
          <w:bCs w:val="0"/>
          <w:color w:val="222222"/>
          <w:sz w:val="24"/>
          <w:lang w:eastAsia="hr-HR"/>
        </w:rPr>
      </w:pPr>
      <w:r w:rsidRPr="005D3EF7">
        <w:rPr>
          <w:rFonts w:asciiTheme="minorHAnsi" w:hAnsiTheme="minorHAnsi" w:cstheme="minorHAnsi"/>
          <w:b/>
          <w:bCs w:val="0"/>
          <w:color w:val="auto"/>
          <w:sz w:val="22"/>
          <w:szCs w:val="22"/>
          <w:lang w:eastAsia="hr-HR"/>
        </w:rPr>
        <w:t xml:space="preserve">Uputa za izradu obrazloženja dana </w:t>
      </w:r>
      <w:r w:rsidR="00353499" w:rsidRPr="00744102">
        <w:rPr>
          <w:rFonts w:asciiTheme="minorHAnsi" w:hAnsiTheme="minorHAnsi" w:cstheme="minorHAnsi"/>
          <w:b/>
          <w:bCs w:val="0"/>
          <w:color w:val="auto"/>
          <w:sz w:val="22"/>
          <w:szCs w:val="22"/>
          <w:lang w:eastAsia="hr-HR"/>
        </w:rPr>
        <w:t xml:space="preserve">je </w:t>
      </w:r>
      <w:r w:rsidRPr="00744102">
        <w:rPr>
          <w:rFonts w:asciiTheme="minorHAnsi" w:hAnsiTheme="minorHAnsi" w:cstheme="minorHAnsi"/>
          <w:b/>
          <w:bCs w:val="0"/>
          <w:color w:val="auto"/>
          <w:sz w:val="22"/>
          <w:szCs w:val="22"/>
          <w:lang w:eastAsia="hr-HR"/>
        </w:rPr>
        <w:t>u Prilogu 7.</w:t>
      </w:r>
    </w:p>
    <w:p w:rsidR="00054FD0" w:rsidRPr="005D3EF7" w:rsidRDefault="00054FD0" w:rsidP="005D3EF7">
      <w:pPr>
        <w:shd w:val="clear" w:color="auto" w:fill="FFFFFF"/>
        <w:autoSpaceDN/>
        <w:textAlignment w:val="auto"/>
        <w:rPr>
          <w:rFonts w:asciiTheme="minorHAnsi" w:hAnsiTheme="minorHAnsi" w:cstheme="minorHAnsi"/>
          <w:bCs w:val="0"/>
          <w:color w:val="222222"/>
          <w:sz w:val="24"/>
          <w:lang w:eastAsia="hr-HR"/>
        </w:rPr>
      </w:pPr>
    </w:p>
    <w:p w:rsidR="00054FD0" w:rsidRPr="005D3EF7" w:rsidRDefault="00054FD0" w:rsidP="005D3EF7">
      <w:pPr>
        <w:shd w:val="clear" w:color="auto" w:fill="FFFFFF"/>
        <w:autoSpaceDN/>
        <w:textAlignment w:val="auto"/>
        <w:rPr>
          <w:rFonts w:asciiTheme="minorHAnsi" w:hAnsiTheme="minorHAnsi" w:cstheme="minorHAnsi"/>
          <w:bCs w:val="0"/>
          <w:color w:val="222222"/>
          <w:sz w:val="24"/>
          <w:lang w:eastAsia="hr-HR"/>
        </w:rPr>
      </w:pPr>
      <w:r w:rsidRPr="005D3EF7">
        <w:rPr>
          <w:rFonts w:asciiTheme="minorHAnsi" w:hAnsiTheme="minorHAnsi" w:cstheme="minorHAnsi"/>
          <w:bCs w:val="0"/>
          <w:color w:val="auto"/>
          <w:sz w:val="22"/>
          <w:szCs w:val="22"/>
          <w:lang w:eastAsia="hr-HR"/>
        </w:rPr>
        <w:t>Proračunski korisnici državnog proračuna (područne riznice) svoja će obrazloženja financijskog plana za 202</w:t>
      </w:r>
      <w:r w:rsidR="0054286F">
        <w:rPr>
          <w:rFonts w:asciiTheme="minorHAnsi" w:hAnsiTheme="minorHAnsi" w:cstheme="minorHAnsi"/>
          <w:bCs w:val="0"/>
          <w:color w:val="auto"/>
          <w:sz w:val="22"/>
          <w:szCs w:val="22"/>
          <w:lang w:eastAsia="hr-HR"/>
        </w:rPr>
        <w:t>2</w:t>
      </w:r>
      <w:r w:rsidRPr="005D3EF7">
        <w:rPr>
          <w:rFonts w:asciiTheme="minorHAnsi" w:hAnsiTheme="minorHAnsi" w:cstheme="minorHAnsi"/>
          <w:bCs w:val="0"/>
          <w:color w:val="auto"/>
          <w:sz w:val="22"/>
          <w:szCs w:val="22"/>
          <w:lang w:eastAsia="hr-HR"/>
        </w:rPr>
        <w:t>. - 202</w:t>
      </w:r>
      <w:r w:rsidR="0054286F">
        <w:rPr>
          <w:rFonts w:asciiTheme="minorHAnsi" w:hAnsiTheme="minorHAnsi" w:cstheme="minorHAnsi"/>
          <w:bCs w:val="0"/>
          <w:color w:val="auto"/>
          <w:sz w:val="22"/>
          <w:szCs w:val="22"/>
          <w:lang w:eastAsia="hr-HR"/>
        </w:rPr>
        <w:t>4</w:t>
      </w:r>
      <w:r w:rsidRPr="005D3EF7">
        <w:rPr>
          <w:rFonts w:asciiTheme="minorHAnsi" w:hAnsiTheme="minorHAnsi" w:cstheme="minorHAnsi"/>
          <w:bCs w:val="0"/>
          <w:color w:val="auto"/>
          <w:sz w:val="22"/>
          <w:szCs w:val="22"/>
          <w:lang w:eastAsia="hr-HR"/>
        </w:rPr>
        <w:t>., kao i prethodnih godina, unositi u posebno izrađenu web aplikaciju kako bi se osigurala jednoobraznost izrade istih.</w:t>
      </w:r>
    </w:p>
    <w:p w:rsidR="00054FD0" w:rsidRPr="005D3EF7" w:rsidRDefault="00054FD0" w:rsidP="005D3EF7">
      <w:pPr>
        <w:shd w:val="clear" w:color="auto" w:fill="FFFFFF"/>
        <w:autoSpaceDN/>
        <w:textAlignment w:val="auto"/>
        <w:rPr>
          <w:rFonts w:asciiTheme="minorHAnsi" w:hAnsiTheme="minorHAnsi" w:cstheme="minorHAnsi"/>
          <w:bCs w:val="0"/>
          <w:color w:val="222222"/>
          <w:sz w:val="24"/>
          <w:lang w:eastAsia="hr-HR"/>
        </w:rPr>
      </w:pPr>
      <w:r w:rsidRPr="005D3EF7">
        <w:rPr>
          <w:rFonts w:asciiTheme="minorHAnsi" w:hAnsiTheme="minorHAnsi" w:cstheme="minorHAnsi"/>
          <w:bCs w:val="0"/>
          <w:color w:val="auto"/>
          <w:sz w:val="22"/>
          <w:szCs w:val="22"/>
          <w:lang w:eastAsia="hr-HR"/>
        </w:rPr>
        <w:t> </w:t>
      </w:r>
    </w:p>
    <w:p w:rsidR="00054FD0" w:rsidRPr="005D3EF7" w:rsidRDefault="00054FD0" w:rsidP="005D3EF7">
      <w:pPr>
        <w:shd w:val="clear" w:color="auto" w:fill="FFFFFF"/>
        <w:autoSpaceDN/>
        <w:textAlignment w:val="auto"/>
        <w:rPr>
          <w:rFonts w:asciiTheme="minorHAnsi" w:hAnsiTheme="minorHAnsi" w:cstheme="minorHAnsi"/>
          <w:b/>
          <w:bCs w:val="0"/>
          <w:color w:val="222222"/>
          <w:sz w:val="24"/>
          <w:lang w:eastAsia="hr-HR"/>
        </w:rPr>
      </w:pPr>
      <w:r w:rsidRPr="005D3EF7">
        <w:rPr>
          <w:rFonts w:asciiTheme="minorHAnsi" w:hAnsiTheme="minorHAnsi" w:cstheme="minorHAnsi"/>
          <w:b/>
          <w:iCs/>
          <w:color w:val="222222"/>
          <w:sz w:val="22"/>
          <w:szCs w:val="22"/>
          <w:lang w:eastAsia="hr-HR"/>
        </w:rPr>
        <w:t>Ponovno podsjećamo kako je Ministarstvo zdravstva u obrazloženje svog financijskog plana dužno uključiti pokazatelje na kojima se zasniva izračun potrebnih sredstava za transfer Hrvatskom zavodu za zdravstveno osiguranje, a sukladno nalogu Državnog ureda za reviziju danom u</w:t>
      </w:r>
      <w:r w:rsidR="003229EE" w:rsidRPr="005D3EF7">
        <w:rPr>
          <w:rFonts w:asciiTheme="minorHAnsi" w:hAnsiTheme="minorHAnsi" w:cstheme="minorHAnsi"/>
          <w:b/>
          <w:iCs/>
          <w:color w:val="222222"/>
          <w:sz w:val="22"/>
          <w:szCs w:val="22"/>
          <w:lang w:eastAsia="hr-HR"/>
        </w:rPr>
        <w:t xml:space="preserve"> </w:t>
      </w:r>
      <w:r w:rsidRPr="005D3EF7">
        <w:rPr>
          <w:rFonts w:asciiTheme="minorHAnsi" w:hAnsiTheme="minorHAnsi" w:cstheme="minorHAnsi"/>
          <w:b/>
          <w:iCs/>
          <w:color w:val="auto"/>
          <w:sz w:val="22"/>
          <w:szCs w:val="22"/>
          <w:lang w:eastAsia="hr-HR"/>
        </w:rPr>
        <w:t>Izvješću o obavljenoj reviziji Godišnjeg izvještaja o izvršenju Državnog proračuna Republike Hrvatske za 2017. godinu.</w:t>
      </w:r>
    </w:p>
    <w:p w:rsidR="00054FD0" w:rsidRPr="00BE7296" w:rsidRDefault="00054FD0">
      <w:pPr>
        <w:autoSpaceDE w:val="0"/>
        <w:rPr>
          <w:rFonts w:asciiTheme="minorHAnsi" w:hAnsiTheme="minorHAnsi" w:cstheme="minorHAnsi"/>
          <w:color w:val="auto"/>
          <w:sz w:val="22"/>
          <w:szCs w:val="22"/>
        </w:rPr>
      </w:pPr>
    </w:p>
    <w:p w:rsidR="009A2EA1" w:rsidRPr="005D3EF7" w:rsidRDefault="009A2EA1">
      <w:pPr>
        <w:pStyle w:val="Naslov1"/>
        <w:tabs>
          <w:tab w:val="clear" w:pos="1134"/>
          <w:tab w:val="left" w:pos="284"/>
        </w:tabs>
        <w:spacing w:before="0" w:after="0"/>
        <w:ind w:left="284" w:hanging="284"/>
        <w:rPr>
          <w:rFonts w:asciiTheme="minorHAnsi" w:hAnsiTheme="minorHAnsi" w:cstheme="minorHAnsi"/>
        </w:rPr>
      </w:pPr>
      <w:bookmarkStart w:id="30" w:name="_Toc81319490"/>
      <w:r w:rsidRPr="005D3EF7">
        <w:rPr>
          <w:rFonts w:asciiTheme="minorHAnsi" w:hAnsiTheme="minorHAnsi" w:cstheme="minorHAnsi"/>
        </w:rPr>
        <w:t>IZVANPRORAČUNSKI KORISNICI DRŽAVNOG PRORAČUNA</w:t>
      </w:r>
      <w:bookmarkEnd w:id="30"/>
    </w:p>
    <w:p w:rsidR="009A2EA1" w:rsidRPr="00BE7296" w:rsidRDefault="009A2EA1" w:rsidP="005D3EF7">
      <w:pPr>
        <w:autoSpaceDN/>
        <w:jc w:val="left"/>
        <w:textAlignment w:val="auto"/>
        <w:rPr>
          <w:rFonts w:asciiTheme="minorHAnsi" w:hAnsiTheme="minorHAnsi" w:cstheme="minorHAnsi"/>
          <w:sz w:val="22"/>
        </w:rPr>
      </w:pPr>
    </w:p>
    <w:p w:rsidR="009A2EA1" w:rsidRPr="00BE7296" w:rsidRDefault="009A2EA1" w:rsidP="005D3EF7">
      <w:pPr>
        <w:autoSpaceDN/>
        <w:textAlignment w:val="auto"/>
        <w:rPr>
          <w:rFonts w:asciiTheme="minorHAnsi" w:hAnsiTheme="minorHAnsi" w:cstheme="minorHAnsi"/>
          <w:sz w:val="22"/>
        </w:rPr>
      </w:pPr>
      <w:r w:rsidRPr="00BE7296">
        <w:rPr>
          <w:rFonts w:asciiTheme="minorHAnsi" w:hAnsiTheme="minorHAnsi" w:cstheme="minorHAnsi"/>
          <w:sz w:val="22"/>
        </w:rPr>
        <w:t>Izvanproračunski korisnici državnog proračuna</w:t>
      </w:r>
      <w:r w:rsidR="005D1D44" w:rsidRPr="00BE7296">
        <w:rPr>
          <w:rFonts w:asciiTheme="minorHAnsi" w:hAnsiTheme="minorHAnsi" w:cstheme="minorHAnsi"/>
          <w:sz w:val="22"/>
        </w:rPr>
        <w:t xml:space="preserve"> čiji se prijedlozi financijskih planova za 202</w:t>
      </w:r>
      <w:r w:rsidR="00E762DF">
        <w:rPr>
          <w:rFonts w:asciiTheme="minorHAnsi" w:hAnsiTheme="minorHAnsi" w:cstheme="minorHAnsi"/>
          <w:sz w:val="22"/>
        </w:rPr>
        <w:t>2</w:t>
      </w:r>
      <w:r w:rsidR="005D1D44" w:rsidRPr="00BE7296">
        <w:rPr>
          <w:rFonts w:asciiTheme="minorHAnsi" w:hAnsiTheme="minorHAnsi" w:cstheme="minorHAnsi"/>
          <w:sz w:val="22"/>
        </w:rPr>
        <w:t>.-202</w:t>
      </w:r>
      <w:r w:rsidR="00E762DF">
        <w:rPr>
          <w:rFonts w:asciiTheme="minorHAnsi" w:hAnsiTheme="minorHAnsi" w:cstheme="minorHAnsi"/>
          <w:sz w:val="22"/>
        </w:rPr>
        <w:t>4</w:t>
      </w:r>
      <w:r w:rsidR="005D1D44" w:rsidRPr="00BE7296">
        <w:rPr>
          <w:rFonts w:asciiTheme="minorHAnsi" w:hAnsiTheme="minorHAnsi" w:cstheme="minorHAnsi"/>
          <w:sz w:val="22"/>
        </w:rPr>
        <w:t>.</w:t>
      </w:r>
      <w:r w:rsidRPr="00BE7296">
        <w:rPr>
          <w:rFonts w:asciiTheme="minorHAnsi" w:hAnsiTheme="minorHAnsi" w:cstheme="minorHAnsi"/>
          <w:sz w:val="22"/>
        </w:rPr>
        <w:t xml:space="preserve"> </w:t>
      </w:r>
      <w:r w:rsidR="005D1D44" w:rsidRPr="00BE7296">
        <w:rPr>
          <w:rFonts w:asciiTheme="minorHAnsi" w:hAnsiTheme="minorHAnsi" w:cstheme="minorHAnsi"/>
          <w:sz w:val="22"/>
        </w:rPr>
        <w:t xml:space="preserve">izrađuju sukladno odredbama Zakona o proračunu i pripadajućih </w:t>
      </w:r>
      <w:proofErr w:type="spellStart"/>
      <w:r w:rsidR="005D1D44" w:rsidRPr="00BE7296">
        <w:rPr>
          <w:rFonts w:asciiTheme="minorHAnsi" w:hAnsiTheme="minorHAnsi" w:cstheme="minorHAnsi"/>
          <w:sz w:val="22"/>
        </w:rPr>
        <w:t>podzakonskih</w:t>
      </w:r>
      <w:proofErr w:type="spellEnd"/>
      <w:r w:rsidR="005D1D44" w:rsidRPr="00BE7296">
        <w:rPr>
          <w:rFonts w:asciiTheme="minorHAnsi" w:hAnsiTheme="minorHAnsi" w:cstheme="minorHAnsi"/>
          <w:sz w:val="22"/>
        </w:rPr>
        <w:t xml:space="preserve"> akata</w:t>
      </w:r>
      <w:r w:rsidR="00896CB1" w:rsidRPr="00BE7296">
        <w:rPr>
          <w:rStyle w:val="Referencafusnote"/>
          <w:rFonts w:asciiTheme="minorHAnsi" w:hAnsiTheme="minorHAnsi" w:cstheme="minorHAnsi"/>
          <w:sz w:val="22"/>
        </w:rPr>
        <w:footnoteReference w:id="3"/>
      </w:r>
      <w:r w:rsidR="005D1D44" w:rsidRPr="00BE7296">
        <w:rPr>
          <w:rFonts w:asciiTheme="minorHAnsi" w:hAnsiTheme="minorHAnsi" w:cstheme="minorHAnsi"/>
          <w:sz w:val="22"/>
        </w:rPr>
        <w:t xml:space="preserve"> </w:t>
      </w:r>
      <w:r w:rsidRPr="00BE7296">
        <w:rPr>
          <w:rFonts w:asciiTheme="minorHAnsi" w:hAnsiTheme="minorHAnsi" w:cstheme="minorHAnsi"/>
          <w:sz w:val="22"/>
        </w:rPr>
        <w:t>jesu: Hrvatske ceste</w:t>
      </w:r>
      <w:r w:rsidR="00EF64C2">
        <w:rPr>
          <w:rFonts w:asciiTheme="minorHAnsi" w:hAnsiTheme="minorHAnsi" w:cstheme="minorHAnsi"/>
          <w:sz w:val="22"/>
        </w:rPr>
        <w:t xml:space="preserve"> d.o.o.</w:t>
      </w:r>
      <w:r w:rsidRPr="00BE7296">
        <w:rPr>
          <w:rFonts w:asciiTheme="minorHAnsi" w:hAnsiTheme="minorHAnsi" w:cstheme="minorHAnsi"/>
          <w:sz w:val="22"/>
        </w:rPr>
        <w:t xml:space="preserve">, </w:t>
      </w:r>
      <w:r w:rsidR="005D1D44" w:rsidRPr="005D3EF7">
        <w:rPr>
          <w:rFonts w:asciiTheme="minorHAnsi" w:hAnsiTheme="minorHAnsi" w:cstheme="minorHAnsi"/>
          <w:bCs w:val="0"/>
          <w:color w:val="auto"/>
          <w:sz w:val="22"/>
          <w:szCs w:val="22"/>
        </w:rPr>
        <w:t>Hrvatske autoceste</w:t>
      </w:r>
      <w:r w:rsidR="00EF64C2">
        <w:rPr>
          <w:rFonts w:asciiTheme="minorHAnsi" w:hAnsiTheme="minorHAnsi" w:cstheme="minorHAnsi"/>
          <w:bCs w:val="0"/>
          <w:color w:val="auto"/>
          <w:sz w:val="22"/>
          <w:szCs w:val="22"/>
        </w:rPr>
        <w:t xml:space="preserve"> d.o.o.</w:t>
      </w:r>
      <w:r w:rsidR="005D1D44" w:rsidRPr="005D3EF7">
        <w:rPr>
          <w:rFonts w:asciiTheme="minorHAnsi" w:hAnsiTheme="minorHAnsi" w:cstheme="minorHAnsi"/>
          <w:bCs w:val="0"/>
          <w:color w:val="auto"/>
          <w:sz w:val="22"/>
          <w:szCs w:val="22"/>
        </w:rPr>
        <w:t xml:space="preserve">, </w:t>
      </w:r>
      <w:r w:rsidRPr="00BE7296">
        <w:rPr>
          <w:rFonts w:asciiTheme="minorHAnsi" w:hAnsiTheme="minorHAnsi" w:cstheme="minorHAnsi"/>
          <w:sz w:val="22"/>
        </w:rPr>
        <w:t xml:space="preserve">Hrvatske vode, </w:t>
      </w:r>
      <w:r w:rsidR="00EF64C2" w:rsidRPr="0054286F">
        <w:rPr>
          <w:rFonts w:asciiTheme="minorHAnsi" w:hAnsiTheme="minorHAnsi" w:cstheme="minorHAnsi"/>
          <w:bCs w:val="0"/>
          <w:color w:val="auto"/>
          <w:sz w:val="22"/>
          <w:szCs w:val="22"/>
        </w:rPr>
        <w:t>Hrvatska agencija za osiguranje depozita</w:t>
      </w:r>
      <w:r w:rsidRPr="0054286F">
        <w:rPr>
          <w:rFonts w:asciiTheme="minorHAnsi" w:hAnsiTheme="minorHAnsi" w:cstheme="minorHAnsi"/>
          <w:bCs w:val="0"/>
          <w:color w:val="auto"/>
          <w:sz w:val="22"/>
          <w:szCs w:val="22"/>
        </w:rPr>
        <w:t>,</w:t>
      </w:r>
      <w:r w:rsidRPr="00BE7296">
        <w:rPr>
          <w:rFonts w:asciiTheme="minorHAnsi" w:hAnsiTheme="minorHAnsi" w:cstheme="minorHAnsi"/>
          <w:sz w:val="22"/>
        </w:rPr>
        <w:t xml:space="preserve"> Centar za restrukturiranje i prodaju, Fond za zaštitu okoliša i energetsku učinkovitost</w:t>
      </w:r>
      <w:r w:rsidR="005D1D44" w:rsidRPr="00BE7296">
        <w:rPr>
          <w:rFonts w:asciiTheme="minorHAnsi" w:hAnsiTheme="minorHAnsi" w:cstheme="minorHAnsi"/>
          <w:sz w:val="22"/>
        </w:rPr>
        <w:t>,</w:t>
      </w:r>
      <w:r w:rsidRPr="00BE7296">
        <w:rPr>
          <w:rFonts w:asciiTheme="minorHAnsi" w:hAnsiTheme="minorHAnsi" w:cstheme="minorHAnsi"/>
          <w:sz w:val="22"/>
        </w:rPr>
        <w:t xml:space="preserve"> Hrvatski zavod za zdravstveno osiguranje</w:t>
      </w:r>
      <w:r w:rsidR="005D1D44" w:rsidRPr="00BE7296">
        <w:rPr>
          <w:rFonts w:asciiTheme="minorHAnsi" w:hAnsiTheme="minorHAnsi" w:cstheme="minorHAnsi"/>
          <w:sz w:val="22"/>
        </w:rPr>
        <w:t xml:space="preserve">, </w:t>
      </w:r>
      <w:r w:rsidR="005D1D44" w:rsidRPr="005D3EF7">
        <w:rPr>
          <w:rFonts w:asciiTheme="minorHAnsi" w:hAnsiTheme="minorHAnsi" w:cstheme="minorHAnsi"/>
          <w:bCs w:val="0"/>
          <w:color w:val="auto"/>
          <w:sz w:val="22"/>
          <w:szCs w:val="22"/>
        </w:rPr>
        <w:t>HŽ Infrastruktura</w:t>
      </w:r>
      <w:r w:rsidR="00282008">
        <w:rPr>
          <w:rFonts w:asciiTheme="minorHAnsi" w:hAnsiTheme="minorHAnsi" w:cstheme="minorHAnsi"/>
          <w:bCs w:val="0"/>
          <w:color w:val="auto"/>
          <w:sz w:val="22"/>
          <w:szCs w:val="22"/>
        </w:rPr>
        <w:t xml:space="preserve"> d.o.o.</w:t>
      </w:r>
      <w:r w:rsidR="005D1D44" w:rsidRPr="005D3EF7">
        <w:rPr>
          <w:rFonts w:asciiTheme="minorHAnsi" w:hAnsiTheme="minorHAnsi" w:cstheme="minorHAnsi"/>
          <w:bCs w:val="0"/>
          <w:color w:val="auto"/>
          <w:sz w:val="22"/>
          <w:szCs w:val="22"/>
        </w:rPr>
        <w:t xml:space="preserve"> i HŽ Putnički prijevoz</w:t>
      </w:r>
      <w:r w:rsidR="00282008">
        <w:rPr>
          <w:rFonts w:asciiTheme="minorHAnsi" w:hAnsiTheme="minorHAnsi" w:cstheme="minorHAnsi"/>
          <w:bCs w:val="0"/>
          <w:color w:val="auto"/>
          <w:sz w:val="22"/>
          <w:szCs w:val="22"/>
        </w:rPr>
        <w:t xml:space="preserve"> d.o.o.</w:t>
      </w:r>
      <w:r w:rsidR="005D1D44" w:rsidRPr="005D3EF7">
        <w:rPr>
          <w:rFonts w:asciiTheme="minorHAnsi" w:hAnsiTheme="minorHAnsi" w:cstheme="minorHAnsi"/>
          <w:bCs w:val="0"/>
          <w:color w:val="auto"/>
          <w:sz w:val="22"/>
          <w:szCs w:val="22"/>
        </w:rPr>
        <w:t xml:space="preserve"> Na prijedloge financijskih planova</w:t>
      </w:r>
      <w:r w:rsidR="00D760AE" w:rsidRPr="005D3EF7">
        <w:rPr>
          <w:rFonts w:asciiTheme="minorHAnsi" w:hAnsiTheme="minorHAnsi" w:cstheme="minorHAnsi"/>
          <w:bCs w:val="0"/>
          <w:color w:val="auto"/>
          <w:sz w:val="22"/>
          <w:szCs w:val="22"/>
        </w:rPr>
        <w:t xml:space="preserve"> </w:t>
      </w:r>
      <w:r w:rsidR="005D1D44" w:rsidRPr="005D3EF7">
        <w:rPr>
          <w:rFonts w:asciiTheme="minorHAnsi" w:hAnsiTheme="minorHAnsi" w:cstheme="minorHAnsi"/>
          <w:bCs w:val="0"/>
          <w:color w:val="auto"/>
          <w:sz w:val="22"/>
          <w:szCs w:val="22"/>
        </w:rPr>
        <w:t xml:space="preserve">ovih izvanproračunskih korisnika </w:t>
      </w:r>
      <w:r w:rsidR="00D760AE" w:rsidRPr="005D3EF7">
        <w:rPr>
          <w:rFonts w:asciiTheme="minorHAnsi" w:hAnsiTheme="minorHAnsi" w:cstheme="minorHAnsi"/>
          <w:bCs w:val="0"/>
          <w:color w:val="auto"/>
          <w:sz w:val="22"/>
          <w:szCs w:val="22"/>
        </w:rPr>
        <w:t xml:space="preserve">Hrvatski sabor daje suglasnost. </w:t>
      </w:r>
    </w:p>
    <w:p w:rsidR="009A2EA1" w:rsidRPr="00BE7296" w:rsidRDefault="009A2EA1" w:rsidP="005D3EF7">
      <w:pPr>
        <w:autoSpaceDN/>
        <w:textAlignment w:val="auto"/>
        <w:rPr>
          <w:rFonts w:asciiTheme="minorHAnsi" w:hAnsiTheme="minorHAnsi" w:cstheme="minorHAnsi"/>
          <w:sz w:val="22"/>
        </w:rPr>
      </w:pPr>
    </w:p>
    <w:p w:rsidR="00283A6E" w:rsidRPr="005D3EF7" w:rsidRDefault="00EE55BD" w:rsidP="005D3EF7">
      <w:pPr>
        <w:autoSpaceDN/>
        <w:textAlignment w:val="auto"/>
        <w:rPr>
          <w:rFonts w:asciiTheme="minorHAnsi" w:hAnsiTheme="minorHAnsi" w:cstheme="minorHAnsi"/>
          <w:b/>
          <w:sz w:val="22"/>
        </w:rPr>
      </w:pPr>
      <w:r w:rsidRPr="00EE55BD">
        <w:rPr>
          <w:rFonts w:asciiTheme="minorHAnsi" w:hAnsiTheme="minorHAnsi" w:cstheme="minorHAnsi"/>
          <w:color w:val="auto"/>
          <w:sz w:val="22"/>
          <w:shd w:val="clear" w:color="auto" w:fill="FFFFFF"/>
        </w:rPr>
        <w:lastRenderedPageBreak/>
        <w:t>Financijski planovi izvanproračunskih korisnika državnog proračuna se, kao i Državni proračun Republike Hrvatske, za 202</w:t>
      </w:r>
      <w:r w:rsidR="00282008">
        <w:rPr>
          <w:rFonts w:asciiTheme="minorHAnsi" w:hAnsiTheme="minorHAnsi" w:cstheme="minorHAnsi"/>
          <w:color w:val="auto"/>
          <w:sz w:val="22"/>
          <w:shd w:val="clear" w:color="auto" w:fill="FFFFFF"/>
        </w:rPr>
        <w:t>2</w:t>
      </w:r>
      <w:r w:rsidRPr="00EE55BD">
        <w:rPr>
          <w:rFonts w:asciiTheme="minorHAnsi" w:hAnsiTheme="minorHAnsi" w:cstheme="minorHAnsi"/>
          <w:color w:val="auto"/>
          <w:sz w:val="22"/>
          <w:shd w:val="clear" w:color="auto" w:fill="FFFFFF"/>
        </w:rPr>
        <w:t>. godinu usvajaju na razini podskupine (treća razina računskog plana), a projekcije za 202</w:t>
      </w:r>
      <w:r w:rsidR="00282008">
        <w:rPr>
          <w:rFonts w:asciiTheme="minorHAnsi" w:hAnsiTheme="minorHAnsi" w:cstheme="minorHAnsi"/>
          <w:color w:val="auto"/>
          <w:sz w:val="22"/>
          <w:shd w:val="clear" w:color="auto" w:fill="FFFFFF"/>
        </w:rPr>
        <w:t>3</w:t>
      </w:r>
      <w:r w:rsidRPr="00EE55BD">
        <w:rPr>
          <w:rFonts w:asciiTheme="minorHAnsi" w:hAnsiTheme="minorHAnsi" w:cstheme="minorHAnsi"/>
          <w:color w:val="auto"/>
          <w:sz w:val="22"/>
          <w:shd w:val="clear" w:color="auto" w:fill="FFFFFF"/>
        </w:rPr>
        <w:t>. i 202</w:t>
      </w:r>
      <w:r w:rsidR="00282008">
        <w:rPr>
          <w:rFonts w:asciiTheme="minorHAnsi" w:hAnsiTheme="minorHAnsi" w:cstheme="minorHAnsi"/>
          <w:color w:val="auto"/>
          <w:sz w:val="22"/>
          <w:shd w:val="clear" w:color="auto" w:fill="FFFFFF"/>
        </w:rPr>
        <w:t>4</w:t>
      </w:r>
      <w:r w:rsidRPr="00EE55BD">
        <w:rPr>
          <w:rFonts w:asciiTheme="minorHAnsi" w:hAnsiTheme="minorHAnsi" w:cstheme="minorHAnsi"/>
          <w:color w:val="auto"/>
          <w:sz w:val="22"/>
          <w:shd w:val="clear" w:color="auto" w:fill="FFFFFF"/>
        </w:rPr>
        <w:t>. godinu na razini skupine (druga razina računskog plana). Izvanproračunski korisnici  dužni su dostaviti prijedloge svojih financijskih planova na navedenim razinama računskog plana na kojima će biti usvojeni. Uz navedeno, dužni su dostaviti prijedlog financijskog plana i na razini odjeljka računskog plana (četvrta razina računskog plana)</w:t>
      </w:r>
      <w:r w:rsidRPr="00EE55BD">
        <w:rPr>
          <w:rFonts w:asciiTheme="minorHAnsi" w:hAnsiTheme="minorHAnsi" w:cstheme="minorHAnsi"/>
          <w:color w:val="auto"/>
          <w:sz w:val="22"/>
        </w:rPr>
        <w:t xml:space="preserve"> </w:t>
      </w:r>
      <w:r w:rsidRPr="00EE55BD">
        <w:rPr>
          <w:rFonts w:asciiTheme="minorHAnsi" w:hAnsiTheme="minorHAnsi" w:cstheme="minorHAnsi"/>
          <w:sz w:val="22"/>
        </w:rPr>
        <w:t>te</w:t>
      </w:r>
      <w:r w:rsidRPr="003B5A46">
        <w:rPr>
          <w:rFonts w:asciiTheme="minorHAnsi" w:hAnsiTheme="minorHAnsi" w:cstheme="minorHAnsi"/>
          <w:sz w:val="22"/>
        </w:rPr>
        <w:t>, ukoliko je to bila dosadašnja praksa kod pojedinih izvanproračunskih korisnika, na nižim razinama</w:t>
      </w:r>
      <w:r w:rsidRPr="00EE55BD">
        <w:rPr>
          <w:rFonts w:asciiTheme="minorHAnsi" w:hAnsiTheme="minorHAnsi" w:cstheme="minorHAnsi"/>
          <w:sz w:val="22"/>
        </w:rPr>
        <w:t>.</w:t>
      </w:r>
      <w:r>
        <w:rPr>
          <w:rFonts w:asciiTheme="minorHAnsi" w:hAnsiTheme="minorHAnsi" w:cstheme="minorHAnsi"/>
          <w:sz w:val="22"/>
        </w:rPr>
        <w:t xml:space="preserve"> </w:t>
      </w:r>
      <w:r w:rsidR="00283A6E" w:rsidRPr="00BE7296">
        <w:rPr>
          <w:rFonts w:asciiTheme="minorHAnsi" w:hAnsiTheme="minorHAnsi" w:cstheme="minorHAnsi"/>
          <w:b/>
          <w:sz w:val="22"/>
        </w:rPr>
        <w:t>Prihodi i rashodi iskazuju se po gotovinskom načelu jer se i državni proračun donosi i izvršava na gotovinskom načelu. To znači da se prihod planira u trenutku kada se očekuje naplata, a rashod u trenutku kada treba biti plaćen.</w:t>
      </w:r>
    </w:p>
    <w:p w:rsidR="002D79E1" w:rsidRPr="00BE7296" w:rsidRDefault="00283A6E">
      <w:pPr>
        <w:rPr>
          <w:rFonts w:asciiTheme="minorHAnsi" w:hAnsiTheme="minorHAnsi" w:cstheme="minorHAnsi"/>
          <w:sz w:val="22"/>
        </w:rPr>
      </w:pPr>
      <w:r w:rsidRPr="00BE7296">
        <w:rPr>
          <w:rFonts w:asciiTheme="minorHAnsi" w:hAnsiTheme="minorHAnsi" w:cstheme="minorHAnsi"/>
          <w:sz w:val="22"/>
        </w:rPr>
        <w:t xml:space="preserve">Financijski planovi sastoje se od općeg  i posebnog dijela. </w:t>
      </w:r>
    </w:p>
    <w:p w:rsidR="002D79E1" w:rsidRPr="00BE7296" w:rsidRDefault="002D79E1">
      <w:pPr>
        <w:rPr>
          <w:rFonts w:asciiTheme="minorHAnsi" w:hAnsiTheme="minorHAnsi" w:cstheme="minorHAnsi"/>
          <w:sz w:val="22"/>
        </w:rPr>
      </w:pPr>
    </w:p>
    <w:p w:rsidR="002D79E1" w:rsidRPr="00BE7296" w:rsidRDefault="00283A6E">
      <w:pPr>
        <w:rPr>
          <w:rFonts w:asciiTheme="minorHAnsi" w:hAnsiTheme="minorHAnsi" w:cstheme="minorHAnsi"/>
          <w:sz w:val="22"/>
        </w:rPr>
      </w:pPr>
      <w:r w:rsidRPr="00BE7296">
        <w:rPr>
          <w:rFonts w:asciiTheme="minorHAnsi" w:hAnsiTheme="minorHAnsi" w:cstheme="minorHAnsi"/>
          <w:sz w:val="22"/>
        </w:rPr>
        <w:t xml:space="preserve">Opći dio </w:t>
      </w:r>
      <w:r w:rsidR="00244562">
        <w:rPr>
          <w:rFonts w:asciiTheme="minorHAnsi" w:hAnsiTheme="minorHAnsi" w:cstheme="minorHAnsi"/>
          <w:sz w:val="22"/>
        </w:rPr>
        <w:t xml:space="preserve">financijskog plana </w:t>
      </w:r>
      <w:r w:rsidR="002D79E1" w:rsidRPr="00BE7296">
        <w:rPr>
          <w:rFonts w:asciiTheme="minorHAnsi" w:hAnsiTheme="minorHAnsi" w:cstheme="minorHAnsi"/>
          <w:sz w:val="22"/>
        </w:rPr>
        <w:t>izvanproračunskog korisnika sastoji se od:</w:t>
      </w:r>
    </w:p>
    <w:p w:rsidR="002D79E1" w:rsidRPr="00BE7296" w:rsidRDefault="002D79E1">
      <w:pPr>
        <w:pStyle w:val="Odlomakpopisa"/>
        <w:numPr>
          <w:ilvl w:val="0"/>
          <w:numId w:val="52"/>
        </w:numPr>
        <w:rPr>
          <w:rFonts w:asciiTheme="minorHAnsi" w:hAnsiTheme="minorHAnsi" w:cstheme="minorHAnsi"/>
          <w:sz w:val="22"/>
        </w:rPr>
      </w:pPr>
      <w:r w:rsidRPr="00BE7296">
        <w:rPr>
          <w:rFonts w:asciiTheme="minorHAnsi" w:hAnsiTheme="minorHAnsi" w:cstheme="minorHAnsi"/>
          <w:sz w:val="22"/>
        </w:rPr>
        <w:t xml:space="preserve">sažetka Računa prihoda i rashoda </w:t>
      </w:r>
      <w:r w:rsidR="0065458F" w:rsidRPr="00BE7296">
        <w:rPr>
          <w:rFonts w:asciiTheme="minorHAnsi" w:hAnsiTheme="minorHAnsi" w:cstheme="minorHAnsi"/>
          <w:sz w:val="22"/>
        </w:rPr>
        <w:t>te</w:t>
      </w:r>
      <w:r w:rsidRPr="00BE7296">
        <w:rPr>
          <w:rFonts w:asciiTheme="minorHAnsi" w:hAnsiTheme="minorHAnsi" w:cstheme="minorHAnsi"/>
          <w:sz w:val="22"/>
        </w:rPr>
        <w:t xml:space="preserve"> Računa financiranja</w:t>
      </w:r>
    </w:p>
    <w:p w:rsidR="002D79E1" w:rsidRPr="00BE7296" w:rsidRDefault="002D79E1">
      <w:pPr>
        <w:pStyle w:val="Odlomakpopisa"/>
        <w:numPr>
          <w:ilvl w:val="0"/>
          <w:numId w:val="52"/>
        </w:numPr>
        <w:rPr>
          <w:rFonts w:asciiTheme="minorHAnsi" w:hAnsiTheme="minorHAnsi" w:cstheme="minorHAnsi"/>
          <w:sz w:val="22"/>
        </w:rPr>
      </w:pPr>
      <w:r w:rsidRPr="00BE7296">
        <w:rPr>
          <w:rFonts w:asciiTheme="minorHAnsi" w:hAnsiTheme="minorHAnsi" w:cstheme="minorHAnsi"/>
          <w:sz w:val="22"/>
        </w:rPr>
        <w:t>Računa prihoda i rashoda</w:t>
      </w:r>
    </w:p>
    <w:p w:rsidR="002D79E1" w:rsidRPr="00BE7296" w:rsidRDefault="002D79E1">
      <w:pPr>
        <w:pStyle w:val="Odlomakpopisa"/>
        <w:numPr>
          <w:ilvl w:val="0"/>
          <w:numId w:val="52"/>
        </w:numPr>
        <w:rPr>
          <w:rFonts w:asciiTheme="minorHAnsi" w:hAnsiTheme="minorHAnsi" w:cstheme="minorHAnsi"/>
          <w:sz w:val="22"/>
        </w:rPr>
      </w:pPr>
      <w:r w:rsidRPr="00BE7296">
        <w:rPr>
          <w:rFonts w:asciiTheme="minorHAnsi" w:hAnsiTheme="minorHAnsi" w:cstheme="minorHAnsi"/>
          <w:sz w:val="22"/>
        </w:rPr>
        <w:t xml:space="preserve">Računa financiranja. </w:t>
      </w:r>
    </w:p>
    <w:p w:rsidR="00896CB1" w:rsidRPr="00BE7296" w:rsidRDefault="002D79E1">
      <w:pPr>
        <w:rPr>
          <w:rFonts w:asciiTheme="minorHAnsi" w:hAnsiTheme="minorHAnsi" w:cstheme="minorHAnsi"/>
          <w:sz w:val="22"/>
        </w:rPr>
      </w:pPr>
      <w:r w:rsidRPr="00BE7296">
        <w:rPr>
          <w:rFonts w:asciiTheme="minorHAnsi" w:hAnsiTheme="minorHAnsi" w:cstheme="minorHAnsi"/>
          <w:sz w:val="22"/>
        </w:rPr>
        <w:t xml:space="preserve"> </w:t>
      </w:r>
    </w:p>
    <w:p w:rsidR="002D79E1" w:rsidRPr="00BE7296" w:rsidRDefault="002D79E1" w:rsidP="00744102">
      <w:pPr>
        <w:autoSpaceDN/>
        <w:textAlignment w:val="auto"/>
        <w:rPr>
          <w:rFonts w:asciiTheme="minorHAnsi" w:hAnsiTheme="minorHAnsi" w:cstheme="minorHAnsi"/>
          <w:sz w:val="22"/>
        </w:rPr>
      </w:pPr>
      <w:r w:rsidRPr="00BE7296">
        <w:rPr>
          <w:rFonts w:asciiTheme="minorHAnsi" w:hAnsiTheme="minorHAnsi" w:cstheme="minorHAnsi"/>
          <w:sz w:val="22"/>
        </w:rPr>
        <w:t>U Računu prihoda i rashoda, kao i u Računu financiranja iskazuju se prihodi</w:t>
      </w:r>
      <w:r w:rsidR="00155F83" w:rsidRPr="00BE7296">
        <w:rPr>
          <w:rFonts w:asciiTheme="minorHAnsi" w:hAnsiTheme="minorHAnsi" w:cstheme="minorHAnsi"/>
          <w:sz w:val="22"/>
        </w:rPr>
        <w:t xml:space="preserve"> i primici</w:t>
      </w:r>
      <w:r w:rsidRPr="00BE7296">
        <w:rPr>
          <w:rFonts w:asciiTheme="minorHAnsi" w:hAnsiTheme="minorHAnsi" w:cstheme="minorHAnsi"/>
          <w:sz w:val="22"/>
        </w:rPr>
        <w:t xml:space="preserve"> </w:t>
      </w:r>
      <w:r w:rsidR="00155F83" w:rsidRPr="00BE7296">
        <w:rPr>
          <w:rFonts w:asciiTheme="minorHAnsi" w:hAnsiTheme="minorHAnsi" w:cstheme="minorHAnsi"/>
          <w:sz w:val="22"/>
        </w:rPr>
        <w:t xml:space="preserve">te </w:t>
      </w:r>
      <w:r w:rsidRPr="00BE7296">
        <w:rPr>
          <w:rFonts w:asciiTheme="minorHAnsi" w:hAnsiTheme="minorHAnsi" w:cstheme="minorHAnsi"/>
          <w:sz w:val="22"/>
        </w:rPr>
        <w:t xml:space="preserve">rashodi </w:t>
      </w:r>
      <w:r w:rsidR="00155F83" w:rsidRPr="00BE7296">
        <w:rPr>
          <w:rFonts w:asciiTheme="minorHAnsi" w:hAnsiTheme="minorHAnsi" w:cstheme="minorHAnsi"/>
          <w:sz w:val="22"/>
        </w:rPr>
        <w:t>i izdaci isključivo</w:t>
      </w:r>
      <w:r w:rsidRPr="00BE7296">
        <w:rPr>
          <w:rFonts w:asciiTheme="minorHAnsi" w:hAnsiTheme="minorHAnsi" w:cstheme="minorHAnsi"/>
          <w:sz w:val="22"/>
        </w:rPr>
        <w:t xml:space="preserve"> prema ekonomskoj klasifikaciji.</w:t>
      </w:r>
      <w:r w:rsidR="00933BC0" w:rsidRPr="00BE7296">
        <w:rPr>
          <w:rFonts w:asciiTheme="minorHAnsi" w:hAnsiTheme="minorHAnsi" w:cstheme="minorHAnsi"/>
          <w:sz w:val="22"/>
        </w:rPr>
        <w:t xml:space="preserve"> U sažetku Računa financiranja iskazuje se i prijenos depozita iz 20</w:t>
      </w:r>
      <w:r w:rsidR="0054286F">
        <w:rPr>
          <w:rFonts w:asciiTheme="minorHAnsi" w:hAnsiTheme="minorHAnsi" w:cstheme="minorHAnsi"/>
          <w:sz w:val="22"/>
        </w:rPr>
        <w:t>21</w:t>
      </w:r>
      <w:r w:rsidR="00933BC0" w:rsidRPr="00BE7296">
        <w:rPr>
          <w:rFonts w:asciiTheme="minorHAnsi" w:hAnsiTheme="minorHAnsi" w:cstheme="minorHAnsi"/>
          <w:sz w:val="22"/>
        </w:rPr>
        <w:t>. godine u 202</w:t>
      </w:r>
      <w:r w:rsidR="0054286F">
        <w:rPr>
          <w:rFonts w:asciiTheme="minorHAnsi" w:hAnsiTheme="minorHAnsi" w:cstheme="minorHAnsi"/>
          <w:sz w:val="22"/>
        </w:rPr>
        <w:t>2</w:t>
      </w:r>
      <w:r w:rsidR="00933BC0" w:rsidRPr="00BE7296">
        <w:rPr>
          <w:rFonts w:asciiTheme="minorHAnsi" w:hAnsiTheme="minorHAnsi" w:cstheme="minorHAnsi"/>
          <w:sz w:val="22"/>
        </w:rPr>
        <w:t>., odnosno</w:t>
      </w:r>
      <w:r w:rsidR="00155F83" w:rsidRPr="00BE7296">
        <w:rPr>
          <w:rFonts w:asciiTheme="minorHAnsi" w:hAnsiTheme="minorHAnsi" w:cstheme="minorHAnsi"/>
          <w:sz w:val="22"/>
        </w:rPr>
        <w:t xml:space="preserve"> u </w:t>
      </w:r>
      <w:r w:rsidR="00933BC0" w:rsidRPr="00BE7296">
        <w:rPr>
          <w:rFonts w:asciiTheme="minorHAnsi" w:hAnsiTheme="minorHAnsi" w:cstheme="minorHAnsi"/>
          <w:sz w:val="22"/>
        </w:rPr>
        <w:t xml:space="preserve">sljedeća razdoblja, kojim se uravnotežuje sam financijski plan. </w:t>
      </w:r>
    </w:p>
    <w:p w:rsidR="00896CB1" w:rsidRPr="00BE7296" w:rsidRDefault="00283A6E">
      <w:pPr>
        <w:rPr>
          <w:rFonts w:asciiTheme="minorHAnsi" w:hAnsiTheme="minorHAnsi" w:cstheme="minorHAnsi"/>
          <w:sz w:val="22"/>
        </w:rPr>
      </w:pPr>
      <w:r w:rsidRPr="00BE7296">
        <w:rPr>
          <w:rFonts w:asciiTheme="minorHAnsi" w:hAnsiTheme="minorHAnsi" w:cstheme="minorHAnsi"/>
          <w:sz w:val="22"/>
        </w:rPr>
        <w:t>Posebni dio financijskog plana i</w:t>
      </w:r>
      <w:r w:rsidR="002D79E1" w:rsidRPr="00BE7296">
        <w:rPr>
          <w:rFonts w:asciiTheme="minorHAnsi" w:hAnsiTheme="minorHAnsi" w:cstheme="minorHAnsi"/>
          <w:sz w:val="22"/>
        </w:rPr>
        <w:t>zvanproračunskog korisnika sast</w:t>
      </w:r>
      <w:r w:rsidRPr="00BE7296">
        <w:rPr>
          <w:rFonts w:asciiTheme="minorHAnsi" w:hAnsiTheme="minorHAnsi" w:cstheme="minorHAnsi"/>
          <w:sz w:val="22"/>
        </w:rPr>
        <w:t xml:space="preserve">oji se od plana rashoda i izdataka iskazanih po ekonomskoj </w:t>
      </w:r>
      <w:r w:rsidR="00896CB1" w:rsidRPr="00BE7296">
        <w:rPr>
          <w:rFonts w:asciiTheme="minorHAnsi" w:hAnsiTheme="minorHAnsi" w:cstheme="minorHAnsi"/>
          <w:sz w:val="22"/>
        </w:rPr>
        <w:t xml:space="preserve">klasifikaciji, raspoređenih u programe koji se sastoje od aktivnosti i projekata. Zakon o proračunu definira program kao skup neovisnih, usko povezanih aktivnosti i projekata usmjerenih ispunjenju zajedničkoga cilja. </w:t>
      </w:r>
    </w:p>
    <w:p w:rsidR="00896CB1" w:rsidRPr="00BE7296" w:rsidRDefault="00896CB1">
      <w:pPr>
        <w:rPr>
          <w:rFonts w:asciiTheme="minorHAnsi" w:hAnsiTheme="minorHAnsi" w:cstheme="minorHAnsi"/>
          <w:sz w:val="22"/>
        </w:rPr>
      </w:pPr>
    </w:p>
    <w:p w:rsidR="00896CB1" w:rsidRPr="00BE7296" w:rsidRDefault="009A2EA1">
      <w:pPr>
        <w:rPr>
          <w:rFonts w:asciiTheme="minorHAnsi" w:hAnsiTheme="minorHAnsi" w:cstheme="minorHAnsi"/>
          <w:sz w:val="22"/>
        </w:rPr>
      </w:pPr>
      <w:r w:rsidRPr="00BE7296">
        <w:rPr>
          <w:rFonts w:asciiTheme="minorHAnsi" w:hAnsiTheme="minorHAnsi" w:cstheme="minorHAnsi"/>
          <w:sz w:val="22"/>
        </w:rPr>
        <w:t xml:space="preserve">Napominjemo da je sastavni dio financijskog plana i obrazloženje. </w:t>
      </w:r>
      <w:r w:rsidR="00896CB1" w:rsidRPr="00BE7296">
        <w:rPr>
          <w:rFonts w:asciiTheme="minorHAnsi" w:hAnsiTheme="minorHAnsi" w:cstheme="minorHAnsi"/>
          <w:sz w:val="22"/>
        </w:rPr>
        <w:t>Obrazloženje financijskog plana izvanproračunskog korisnika sastoji se od obrazloženja općeg dijela i obrazloženja posebnog dijela financijskog plana.</w:t>
      </w:r>
    </w:p>
    <w:p w:rsidR="00896CB1" w:rsidRPr="00BE7296" w:rsidRDefault="00896CB1">
      <w:pPr>
        <w:rPr>
          <w:rFonts w:asciiTheme="minorHAnsi" w:hAnsiTheme="minorHAnsi" w:cstheme="minorHAnsi"/>
          <w:sz w:val="22"/>
        </w:rPr>
      </w:pPr>
      <w:r w:rsidRPr="00BE7296">
        <w:rPr>
          <w:rFonts w:asciiTheme="minorHAnsi" w:hAnsiTheme="minorHAnsi" w:cstheme="minorHAnsi"/>
          <w:sz w:val="22"/>
        </w:rPr>
        <w:t>Obrazloženje općeg dijela financijskog plana izvanproračunskog korisnika sadrži:</w:t>
      </w:r>
    </w:p>
    <w:p w:rsidR="00896CB1" w:rsidRPr="00BE7296" w:rsidRDefault="00896CB1" w:rsidP="005D3EF7">
      <w:pPr>
        <w:pStyle w:val="Odlomakpopisa"/>
        <w:numPr>
          <w:ilvl w:val="0"/>
          <w:numId w:val="51"/>
        </w:numPr>
        <w:autoSpaceDN/>
        <w:spacing w:line="276" w:lineRule="auto"/>
        <w:contextualSpacing/>
        <w:textAlignment w:val="auto"/>
        <w:rPr>
          <w:rFonts w:asciiTheme="minorHAnsi" w:hAnsiTheme="minorHAnsi" w:cstheme="minorHAnsi"/>
          <w:sz w:val="22"/>
        </w:rPr>
      </w:pPr>
      <w:r w:rsidRPr="00BE7296">
        <w:rPr>
          <w:rFonts w:asciiTheme="minorHAnsi" w:hAnsiTheme="minorHAnsi" w:cstheme="minorHAnsi"/>
          <w:sz w:val="22"/>
        </w:rPr>
        <w:t xml:space="preserve">obrazloženje prihoda i rashoda te primitaka i izdataka </w:t>
      </w:r>
    </w:p>
    <w:p w:rsidR="00896CB1" w:rsidRPr="00BE7296" w:rsidRDefault="00896CB1" w:rsidP="005D3EF7">
      <w:pPr>
        <w:pStyle w:val="Odlomakpopisa"/>
        <w:numPr>
          <w:ilvl w:val="0"/>
          <w:numId w:val="51"/>
        </w:numPr>
        <w:autoSpaceDN/>
        <w:spacing w:line="276" w:lineRule="auto"/>
        <w:contextualSpacing/>
        <w:textAlignment w:val="auto"/>
        <w:rPr>
          <w:rFonts w:asciiTheme="minorHAnsi" w:hAnsiTheme="minorHAnsi" w:cstheme="minorHAnsi"/>
          <w:sz w:val="22"/>
        </w:rPr>
      </w:pPr>
      <w:r w:rsidRPr="00BE7296">
        <w:rPr>
          <w:rFonts w:asciiTheme="minorHAnsi" w:hAnsiTheme="minorHAnsi" w:cstheme="minorHAnsi"/>
          <w:sz w:val="22"/>
        </w:rPr>
        <w:t>obrazloženje manjka, odnosno viška utvrđenog financijskim planom.</w:t>
      </w:r>
    </w:p>
    <w:p w:rsidR="00896CB1" w:rsidRPr="00BE7296" w:rsidRDefault="00896CB1">
      <w:pPr>
        <w:rPr>
          <w:rFonts w:asciiTheme="minorHAnsi" w:hAnsiTheme="minorHAnsi" w:cstheme="minorHAnsi"/>
          <w:sz w:val="22"/>
        </w:rPr>
      </w:pPr>
      <w:r w:rsidRPr="00BE7296">
        <w:rPr>
          <w:rFonts w:asciiTheme="minorHAnsi" w:hAnsiTheme="minorHAnsi" w:cstheme="minorHAnsi"/>
          <w:sz w:val="22"/>
        </w:rPr>
        <w:t xml:space="preserve">Obrazloženje posebnog dijela financijskog plana izvanproračunskog korisnika sastoji se od obrazloženja programa koje se daje kroz obrazloženje najznačajnijih aktivnosti i projekata. </w:t>
      </w:r>
    </w:p>
    <w:p w:rsidR="000A111A" w:rsidRDefault="000A111A" w:rsidP="005D3EF7">
      <w:pPr>
        <w:autoSpaceDN/>
        <w:textAlignment w:val="auto"/>
        <w:rPr>
          <w:rFonts w:asciiTheme="minorHAnsi" w:hAnsiTheme="minorHAnsi" w:cstheme="minorHAnsi"/>
          <w:sz w:val="22"/>
        </w:rPr>
      </w:pPr>
    </w:p>
    <w:p w:rsidR="009A2EA1" w:rsidRDefault="000A111A" w:rsidP="005D3EF7">
      <w:pPr>
        <w:autoSpaceDN/>
        <w:textAlignment w:val="auto"/>
        <w:rPr>
          <w:rFonts w:asciiTheme="minorHAnsi" w:hAnsiTheme="minorHAnsi" w:cstheme="minorHAnsi"/>
          <w:sz w:val="22"/>
        </w:rPr>
      </w:pPr>
      <w:r>
        <w:rPr>
          <w:rFonts w:asciiTheme="minorHAnsi" w:hAnsiTheme="minorHAnsi" w:cstheme="minorHAnsi"/>
          <w:sz w:val="22"/>
        </w:rPr>
        <w:t>I</w:t>
      </w:r>
      <w:r w:rsidR="009A2EA1" w:rsidRPr="00BE7296">
        <w:rPr>
          <w:rFonts w:asciiTheme="minorHAnsi" w:hAnsiTheme="minorHAnsi" w:cstheme="minorHAnsi"/>
          <w:sz w:val="22"/>
        </w:rPr>
        <w:t xml:space="preserve">zvanproračunski korisnik državnog proračuna svoj prijedlog financijskog plana do </w:t>
      </w:r>
      <w:r w:rsidR="00795992" w:rsidRPr="00B21089">
        <w:rPr>
          <w:rFonts w:asciiTheme="minorHAnsi" w:hAnsiTheme="minorHAnsi" w:cstheme="minorHAnsi"/>
          <w:sz w:val="22"/>
        </w:rPr>
        <w:t>23. rujna 2021.</w:t>
      </w:r>
      <w:r w:rsidR="001E580D" w:rsidRPr="005D3EF7">
        <w:rPr>
          <w:rFonts w:asciiTheme="minorHAnsi" w:hAnsiTheme="minorHAnsi" w:cstheme="minorHAnsi"/>
          <w:sz w:val="22"/>
        </w:rPr>
        <w:t xml:space="preserve"> </w:t>
      </w:r>
      <w:r w:rsidR="009A2EA1" w:rsidRPr="00BE7296">
        <w:rPr>
          <w:rFonts w:asciiTheme="minorHAnsi" w:hAnsiTheme="minorHAnsi" w:cstheme="minorHAnsi"/>
          <w:sz w:val="22"/>
        </w:rPr>
        <w:t xml:space="preserve">dostavlja nadležnom ministarstvu koje ga zajedno sa svojim financijskim planom dostavlja Ministarstvu financija. </w:t>
      </w:r>
    </w:p>
    <w:p w:rsidR="00EC09DB" w:rsidRDefault="00EC09DB" w:rsidP="005D3EF7">
      <w:pPr>
        <w:autoSpaceDN/>
        <w:textAlignment w:val="auto"/>
        <w:rPr>
          <w:rFonts w:asciiTheme="minorHAnsi" w:hAnsiTheme="minorHAnsi" w:cstheme="minorHAnsi"/>
          <w:sz w:val="22"/>
        </w:rPr>
      </w:pPr>
    </w:p>
    <w:p w:rsidR="00EC09DB" w:rsidRDefault="00EC09DB" w:rsidP="005D3EF7">
      <w:pPr>
        <w:autoSpaceDN/>
        <w:textAlignment w:val="auto"/>
        <w:rPr>
          <w:rFonts w:asciiTheme="minorHAnsi" w:hAnsiTheme="minorHAnsi" w:cstheme="minorHAnsi"/>
          <w:sz w:val="22"/>
        </w:rPr>
      </w:pPr>
      <w:r>
        <w:rPr>
          <w:rFonts w:asciiTheme="minorHAnsi" w:hAnsiTheme="minorHAnsi" w:cstheme="minorHAnsi"/>
          <w:sz w:val="22"/>
        </w:rPr>
        <w:t>U nastavku se daje</w:t>
      </w:r>
      <w:r w:rsidR="00744102">
        <w:rPr>
          <w:rFonts w:asciiTheme="minorHAnsi" w:hAnsiTheme="minorHAnsi" w:cstheme="minorHAnsi"/>
          <w:sz w:val="22"/>
        </w:rPr>
        <w:t xml:space="preserve"> pre</w:t>
      </w:r>
      <w:r w:rsidR="004867C7">
        <w:rPr>
          <w:rFonts w:asciiTheme="minorHAnsi" w:hAnsiTheme="minorHAnsi" w:cstheme="minorHAnsi"/>
          <w:sz w:val="22"/>
        </w:rPr>
        <w:t>d</w:t>
      </w:r>
      <w:r w:rsidR="00744102">
        <w:rPr>
          <w:rFonts w:asciiTheme="minorHAnsi" w:hAnsiTheme="minorHAnsi" w:cstheme="minorHAnsi"/>
          <w:sz w:val="22"/>
        </w:rPr>
        <w:t>viđeni manjak/višak izvanproračunsk</w:t>
      </w:r>
      <w:r w:rsidR="00CE0545">
        <w:rPr>
          <w:rFonts w:asciiTheme="minorHAnsi" w:hAnsiTheme="minorHAnsi" w:cstheme="minorHAnsi"/>
          <w:sz w:val="22"/>
        </w:rPr>
        <w:t>ih korisnika državnog proračuna kojega se isti trebaju pridržavati prilikom izrade prijedloga svog financijskog plana.</w:t>
      </w:r>
    </w:p>
    <w:p w:rsidR="00EC09DB" w:rsidRDefault="00EC09DB" w:rsidP="005D3EF7">
      <w:pPr>
        <w:autoSpaceDN/>
        <w:textAlignment w:val="auto"/>
        <w:rPr>
          <w:rFonts w:asciiTheme="minorHAnsi" w:hAnsiTheme="minorHAnsi" w:cstheme="minorHAnsi"/>
          <w:sz w:val="22"/>
        </w:rPr>
      </w:pPr>
    </w:p>
    <w:p w:rsidR="00744102" w:rsidRDefault="00744102" w:rsidP="005D3EF7">
      <w:pPr>
        <w:autoSpaceDN/>
        <w:textAlignment w:val="auto"/>
        <w:rPr>
          <w:rFonts w:asciiTheme="minorHAnsi" w:hAnsiTheme="minorHAnsi" w:cstheme="minorHAnsi"/>
          <w:sz w:val="22"/>
        </w:rPr>
      </w:pPr>
      <w:r>
        <w:rPr>
          <w:rFonts w:asciiTheme="minorHAnsi" w:hAnsiTheme="minorHAnsi" w:cstheme="minorHAnsi"/>
          <w:sz w:val="22"/>
        </w:rPr>
        <w:t>Tablica 4. Manjak /višak izvanproračunskih korisnika državnog proračuna</w:t>
      </w:r>
    </w:p>
    <w:p w:rsidR="00374469" w:rsidRDefault="00374469" w:rsidP="005D3EF7">
      <w:pPr>
        <w:autoSpaceDN/>
        <w:textAlignment w:val="auto"/>
        <w:rPr>
          <w:rFonts w:asciiTheme="minorHAnsi" w:hAnsiTheme="minorHAnsi" w:cstheme="minorHAnsi"/>
          <w:sz w:val="22"/>
        </w:rPr>
      </w:pPr>
    </w:p>
    <w:p w:rsidR="00EC09DB" w:rsidRPr="00BE7296" w:rsidRDefault="00374469" w:rsidP="005D3EF7">
      <w:pPr>
        <w:autoSpaceDN/>
        <w:textAlignment w:val="auto"/>
        <w:rPr>
          <w:rFonts w:asciiTheme="minorHAnsi" w:hAnsiTheme="minorHAnsi" w:cstheme="minorHAnsi"/>
          <w:sz w:val="22"/>
        </w:rPr>
      </w:pPr>
      <w:r w:rsidRPr="00374469">
        <w:rPr>
          <w:noProof/>
          <w:lang w:eastAsia="hr-HR"/>
        </w:rPr>
        <w:drawing>
          <wp:inline distT="0" distB="0" distL="0" distR="0" wp14:anchorId="773AAFEA" wp14:editId="260B3AEF">
            <wp:extent cx="5759450" cy="1592681"/>
            <wp:effectExtent l="0" t="0" r="0"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592681"/>
                    </a:xfrm>
                    <a:prstGeom prst="rect">
                      <a:avLst/>
                    </a:prstGeom>
                    <a:noFill/>
                    <a:ln>
                      <a:noFill/>
                    </a:ln>
                  </pic:spPr>
                </pic:pic>
              </a:graphicData>
            </a:graphic>
          </wp:inline>
        </w:drawing>
      </w:r>
    </w:p>
    <w:p w:rsidR="00744102" w:rsidRPr="005D3EF7" w:rsidRDefault="00744102" w:rsidP="00744102">
      <w:pPr>
        <w:pStyle w:val="P1"/>
        <w:tabs>
          <w:tab w:val="num" w:pos="0"/>
        </w:tabs>
        <w:spacing w:before="0" w:after="0"/>
        <w:ind w:left="0"/>
        <w:rPr>
          <w:rFonts w:asciiTheme="minorHAnsi" w:hAnsiTheme="minorHAnsi" w:cstheme="minorHAnsi"/>
          <w:i/>
          <w:sz w:val="22"/>
          <w:szCs w:val="22"/>
        </w:rPr>
      </w:pPr>
      <w:r w:rsidRPr="005D3EF7">
        <w:rPr>
          <w:rFonts w:asciiTheme="minorHAnsi" w:hAnsiTheme="minorHAnsi" w:cstheme="minorHAnsi"/>
          <w:i/>
          <w:sz w:val="22"/>
          <w:szCs w:val="22"/>
        </w:rPr>
        <w:lastRenderedPageBreak/>
        <w:t>Izvor: Ministarstvo financija</w:t>
      </w:r>
    </w:p>
    <w:p w:rsidR="009A2EA1" w:rsidRPr="00BE7296" w:rsidRDefault="009A2EA1" w:rsidP="005D3EF7">
      <w:pPr>
        <w:autoSpaceDN/>
        <w:textAlignment w:val="auto"/>
        <w:rPr>
          <w:rFonts w:asciiTheme="minorHAnsi" w:hAnsiTheme="minorHAnsi" w:cstheme="minorHAnsi"/>
          <w:sz w:val="22"/>
        </w:rPr>
      </w:pPr>
    </w:p>
    <w:p w:rsidR="009671DE" w:rsidRPr="00BE7296" w:rsidRDefault="009A2EA1" w:rsidP="005D3EF7">
      <w:pPr>
        <w:autoSpaceDN/>
        <w:textAlignment w:val="auto"/>
        <w:rPr>
          <w:rFonts w:asciiTheme="minorHAnsi" w:hAnsiTheme="minorHAnsi" w:cstheme="minorHAnsi"/>
          <w:sz w:val="22"/>
        </w:rPr>
      </w:pPr>
      <w:r w:rsidRPr="00BE7296">
        <w:rPr>
          <w:rFonts w:asciiTheme="minorHAnsi" w:hAnsiTheme="minorHAnsi" w:cstheme="minorHAnsi"/>
          <w:sz w:val="22"/>
        </w:rPr>
        <w:t>Svi izvanproračunski korisn</w:t>
      </w:r>
      <w:r w:rsidR="00CE0545">
        <w:rPr>
          <w:rFonts w:asciiTheme="minorHAnsi" w:hAnsiTheme="minorHAnsi" w:cstheme="minorHAnsi"/>
          <w:sz w:val="22"/>
        </w:rPr>
        <w:t>ici dužni su postupati prema ovi</w:t>
      </w:r>
      <w:r w:rsidRPr="00BE7296">
        <w:rPr>
          <w:rFonts w:asciiTheme="minorHAnsi" w:hAnsiTheme="minorHAnsi" w:cstheme="minorHAnsi"/>
          <w:sz w:val="22"/>
        </w:rPr>
        <w:t>m Uputama.</w:t>
      </w:r>
    </w:p>
    <w:p w:rsidR="00100183" w:rsidRPr="00BE7296" w:rsidRDefault="00100183" w:rsidP="005D3EF7">
      <w:pPr>
        <w:autoSpaceDN/>
        <w:jc w:val="left"/>
        <w:textAlignment w:val="auto"/>
        <w:rPr>
          <w:rFonts w:asciiTheme="minorHAnsi" w:hAnsiTheme="minorHAnsi" w:cstheme="minorHAnsi"/>
          <w:sz w:val="22"/>
        </w:rPr>
      </w:pPr>
    </w:p>
    <w:p w:rsidR="0081420F" w:rsidRPr="005D3EF7" w:rsidRDefault="009A2EA1">
      <w:pPr>
        <w:pStyle w:val="Naslov1"/>
        <w:tabs>
          <w:tab w:val="clear" w:pos="1134"/>
          <w:tab w:val="left" w:pos="284"/>
        </w:tabs>
        <w:spacing w:before="0" w:after="0"/>
        <w:ind w:left="284" w:hanging="284"/>
        <w:rPr>
          <w:rFonts w:asciiTheme="minorHAnsi" w:hAnsiTheme="minorHAnsi" w:cstheme="minorHAnsi"/>
        </w:rPr>
      </w:pPr>
      <w:bookmarkStart w:id="31" w:name="_Toc81319491"/>
      <w:bookmarkEnd w:id="28"/>
      <w:r w:rsidRPr="005D3EF7">
        <w:rPr>
          <w:rFonts w:asciiTheme="minorHAnsi" w:hAnsiTheme="minorHAnsi" w:cstheme="minorHAnsi"/>
        </w:rPr>
        <w:t>TEHNIČKE UPUTE</w:t>
      </w:r>
      <w:bookmarkEnd w:id="31"/>
    </w:p>
    <w:p w:rsidR="009A2EA1" w:rsidRPr="005D3EF7" w:rsidRDefault="009A2EA1">
      <w:pPr>
        <w:pStyle w:val="Naslov1"/>
        <w:numPr>
          <w:ilvl w:val="0"/>
          <w:numId w:val="0"/>
        </w:numPr>
        <w:tabs>
          <w:tab w:val="clear" w:pos="1134"/>
          <w:tab w:val="left" w:pos="284"/>
        </w:tabs>
        <w:spacing w:before="0" w:after="0"/>
        <w:ind w:left="284"/>
        <w:rPr>
          <w:rFonts w:asciiTheme="minorHAnsi" w:hAnsiTheme="minorHAnsi" w:cstheme="minorHAnsi"/>
        </w:rPr>
      </w:pPr>
    </w:p>
    <w:p w:rsidR="009A2EA1" w:rsidRPr="00BE7296" w:rsidRDefault="009A2EA1">
      <w:pPr>
        <w:pStyle w:val="Naslov2"/>
        <w:ind w:left="709"/>
        <w:rPr>
          <w:rFonts w:asciiTheme="minorHAnsi" w:hAnsiTheme="minorHAnsi" w:cstheme="minorHAnsi"/>
        </w:rPr>
      </w:pPr>
      <w:bookmarkStart w:id="32" w:name="_Toc81319492"/>
      <w:r w:rsidRPr="00BE7296">
        <w:rPr>
          <w:rFonts w:asciiTheme="minorHAnsi" w:hAnsiTheme="minorHAnsi" w:cstheme="minorHAnsi"/>
        </w:rPr>
        <w:t>Obveza izrada uputa za proračunske korisnike iz nadležnosti</w:t>
      </w:r>
      <w:bookmarkEnd w:id="32"/>
    </w:p>
    <w:p w:rsidR="009A2EA1" w:rsidRPr="005D3EF7" w:rsidRDefault="009A2EA1">
      <w:pPr>
        <w:rPr>
          <w:rFonts w:asciiTheme="minorHAnsi" w:hAnsiTheme="minorHAnsi" w:cstheme="minorHAnsi"/>
        </w:rPr>
      </w:pPr>
    </w:p>
    <w:p w:rsidR="009A2EA1" w:rsidRPr="005D3EF7" w:rsidRDefault="009A2EA1">
      <w:pPr>
        <w:pStyle w:val="P1"/>
        <w:spacing w:before="0" w:after="0"/>
        <w:ind w:left="0"/>
        <w:rPr>
          <w:rFonts w:asciiTheme="minorHAnsi" w:hAnsiTheme="minorHAnsi" w:cstheme="minorHAnsi"/>
          <w:color w:val="auto"/>
          <w:sz w:val="22"/>
          <w:szCs w:val="22"/>
          <w:lang w:eastAsia="hr-HR"/>
        </w:rPr>
      </w:pPr>
      <w:r w:rsidRPr="005D3EF7">
        <w:rPr>
          <w:rFonts w:asciiTheme="minorHAnsi" w:hAnsiTheme="minorHAnsi" w:cstheme="minorHAnsi"/>
          <w:color w:val="auto"/>
          <w:sz w:val="22"/>
          <w:szCs w:val="22"/>
          <w:lang w:eastAsia="hr-HR"/>
        </w:rPr>
        <w:t xml:space="preserve">Smjernicama su utvrđeni limiti ministarstvima i drugim državnim tijelima na razini razdjela. Nadležna ministarstva su obvezna sastaviti upute i dodijeliti limite svojim proračunskim korisnicima, uključujući i treću razinu korisnika. Upute koje su dostavili svojim korisnicima, nadležna ministarstva su obvezna </w:t>
      </w:r>
      <w:r w:rsidRPr="00B21089">
        <w:rPr>
          <w:rFonts w:asciiTheme="minorHAnsi" w:hAnsiTheme="minorHAnsi" w:cstheme="minorHAnsi"/>
          <w:b/>
          <w:color w:val="auto"/>
          <w:sz w:val="22"/>
          <w:szCs w:val="22"/>
          <w:lang w:eastAsia="hr-HR"/>
        </w:rPr>
        <w:t>do</w:t>
      </w:r>
      <w:r w:rsidR="00795992" w:rsidRPr="00B21089">
        <w:rPr>
          <w:rFonts w:asciiTheme="minorHAnsi" w:hAnsiTheme="minorHAnsi" w:cstheme="minorHAnsi"/>
          <w:b/>
          <w:color w:val="auto"/>
          <w:sz w:val="22"/>
          <w:szCs w:val="22"/>
          <w:lang w:eastAsia="hr-HR"/>
        </w:rPr>
        <w:t xml:space="preserve"> 16</w:t>
      </w:r>
      <w:r w:rsidR="001E580D" w:rsidRPr="00B21089">
        <w:rPr>
          <w:rFonts w:asciiTheme="minorHAnsi" w:hAnsiTheme="minorHAnsi" w:cstheme="minorHAnsi"/>
          <w:b/>
          <w:color w:val="auto"/>
          <w:sz w:val="22"/>
          <w:szCs w:val="22"/>
          <w:lang w:eastAsia="hr-HR"/>
        </w:rPr>
        <w:t xml:space="preserve">. </w:t>
      </w:r>
      <w:r w:rsidR="00795992" w:rsidRPr="00B21089">
        <w:rPr>
          <w:rFonts w:asciiTheme="minorHAnsi" w:hAnsiTheme="minorHAnsi" w:cstheme="minorHAnsi"/>
          <w:b/>
          <w:color w:val="auto"/>
          <w:sz w:val="22"/>
          <w:szCs w:val="22"/>
          <w:lang w:eastAsia="hr-HR"/>
        </w:rPr>
        <w:t>rujna</w:t>
      </w:r>
      <w:r w:rsidRPr="00B21089">
        <w:rPr>
          <w:rFonts w:asciiTheme="minorHAnsi" w:hAnsiTheme="minorHAnsi" w:cstheme="minorHAnsi"/>
          <w:b/>
          <w:color w:val="auto"/>
          <w:sz w:val="22"/>
          <w:szCs w:val="22"/>
          <w:lang w:eastAsia="hr-HR"/>
        </w:rPr>
        <w:t xml:space="preserve"> </w:t>
      </w:r>
      <w:r w:rsidR="0065458F" w:rsidRPr="00B21089">
        <w:rPr>
          <w:rFonts w:asciiTheme="minorHAnsi" w:hAnsiTheme="minorHAnsi" w:cstheme="minorHAnsi"/>
          <w:b/>
          <w:color w:val="auto"/>
          <w:sz w:val="22"/>
          <w:szCs w:val="22"/>
          <w:lang w:eastAsia="hr-HR"/>
        </w:rPr>
        <w:t>20</w:t>
      </w:r>
      <w:r w:rsidR="001E580D" w:rsidRPr="00B21089">
        <w:rPr>
          <w:rFonts w:asciiTheme="minorHAnsi" w:hAnsiTheme="minorHAnsi" w:cstheme="minorHAnsi"/>
          <w:b/>
          <w:color w:val="auto"/>
          <w:sz w:val="22"/>
          <w:szCs w:val="22"/>
          <w:lang w:eastAsia="hr-HR"/>
        </w:rPr>
        <w:t>2</w:t>
      </w:r>
      <w:r w:rsidR="00795992" w:rsidRPr="00B21089">
        <w:rPr>
          <w:rFonts w:asciiTheme="minorHAnsi" w:hAnsiTheme="minorHAnsi" w:cstheme="minorHAnsi"/>
          <w:b/>
          <w:color w:val="auto"/>
          <w:sz w:val="22"/>
          <w:szCs w:val="22"/>
          <w:lang w:eastAsia="hr-HR"/>
        </w:rPr>
        <w:t>1</w:t>
      </w:r>
      <w:r w:rsidRPr="00B21089">
        <w:rPr>
          <w:rFonts w:asciiTheme="minorHAnsi" w:hAnsiTheme="minorHAnsi" w:cstheme="minorHAnsi"/>
          <w:b/>
          <w:color w:val="auto"/>
          <w:sz w:val="22"/>
          <w:szCs w:val="22"/>
          <w:lang w:eastAsia="hr-HR"/>
        </w:rPr>
        <w:t>.</w:t>
      </w:r>
      <w:r w:rsidRPr="005D3EF7">
        <w:rPr>
          <w:rFonts w:asciiTheme="minorHAnsi" w:hAnsiTheme="minorHAnsi" w:cstheme="minorHAnsi"/>
          <w:color w:val="auto"/>
          <w:sz w:val="22"/>
          <w:szCs w:val="22"/>
          <w:lang w:eastAsia="hr-HR"/>
        </w:rPr>
        <w:t xml:space="preserve"> dostaviti i Ministarstvu financija - Državnoj riznici na adresu elektroničke pošte </w:t>
      </w:r>
      <w:hyperlink r:id="rId13" w:history="1">
        <w:r w:rsidRPr="005D3EF7">
          <w:rPr>
            <w:rStyle w:val="Hiperveza"/>
            <w:rFonts w:asciiTheme="minorHAnsi" w:hAnsiTheme="minorHAnsi" w:cstheme="minorHAnsi"/>
            <w:sz w:val="22"/>
            <w:szCs w:val="22"/>
            <w:lang w:eastAsia="hr-HR"/>
          </w:rPr>
          <w:t>priprema.proracuna@mfin.hr</w:t>
        </w:r>
      </w:hyperlink>
      <w:r w:rsidRPr="005D3EF7">
        <w:rPr>
          <w:rFonts w:asciiTheme="minorHAnsi" w:hAnsiTheme="minorHAnsi" w:cstheme="minorHAnsi"/>
          <w:color w:val="auto"/>
          <w:sz w:val="22"/>
          <w:szCs w:val="22"/>
          <w:lang w:eastAsia="hr-HR"/>
        </w:rPr>
        <w:t>.</w:t>
      </w:r>
    </w:p>
    <w:p w:rsidR="009A2EA1" w:rsidRPr="005D3EF7" w:rsidRDefault="00D419C9">
      <w:pPr>
        <w:pStyle w:val="P1"/>
        <w:spacing w:before="0" w:after="0"/>
        <w:ind w:left="0"/>
        <w:rPr>
          <w:rFonts w:asciiTheme="minorHAnsi" w:hAnsiTheme="minorHAnsi" w:cstheme="minorHAnsi"/>
          <w:color w:val="auto"/>
          <w:sz w:val="22"/>
          <w:szCs w:val="22"/>
          <w:lang w:eastAsia="hr-HR"/>
        </w:rPr>
      </w:pPr>
      <w:r w:rsidRPr="005D3EF7">
        <w:rPr>
          <w:rFonts w:asciiTheme="minorHAnsi" w:hAnsiTheme="minorHAnsi" w:cstheme="minorHAnsi"/>
          <w:color w:val="auto"/>
          <w:sz w:val="22"/>
          <w:szCs w:val="22"/>
          <w:lang w:eastAsia="hr-HR"/>
        </w:rPr>
        <w:t xml:space="preserve"> </w:t>
      </w:r>
    </w:p>
    <w:p w:rsidR="009A2EA1" w:rsidRDefault="009A2EA1">
      <w:pPr>
        <w:pStyle w:val="P1"/>
        <w:spacing w:before="0" w:after="0"/>
        <w:ind w:left="0"/>
        <w:rPr>
          <w:rFonts w:asciiTheme="minorHAnsi" w:hAnsiTheme="minorHAnsi" w:cstheme="minorHAnsi"/>
          <w:color w:val="auto"/>
          <w:sz w:val="22"/>
          <w:szCs w:val="22"/>
          <w:lang w:eastAsia="hr-HR"/>
        </w:rPr>
      </w:pPr>
      <w:r w:rsidRPr="005D3EF7">
        <w:rPr>
          <w:rFonts w:asciiTheme="minorHAnsi" w:hAnsiTheme="minorHAnsi" w:cstheme="minorHAnsi"/>
          <w:color w:val="auto"/>
          <w:sz w:val="22"/>
          <w:szCs w:val="22"/>
          <w:lang w:eastAsia="hr-HR"/>
        </w:rPr>
        <w:t>Na temelju utvrđenih limita proračunski korisnici izrađuju prijedloge financijskih planova i dostavljaju ih nadležnom ministarstvu, koje na temelju prikupljenih prijedloga sastavlja usklađeni prijedlog financijskog plana. Ministarstvo financija ovim je Uputama predložilo indikativni rok do kojeg proračunski korisnici dostavljaju svoje prijedloge financijskih planova nadležnom ministarstvu, međutim, konačan rok dostave utvrđuje ministarstvo svojim uputama.</w:t>
      </w:r>
    </w:p>
    <w:p w:rsidR="009A2EA1" w:rsidRPr="00BE7296" w:rsidRDefault="009A2EA1" w:rsidP="00795992">
      <w:pPr>
        <w:pStyle w:val="Naslov2"/>
        <w:numPr>
          <w:ilvl w:val="0"/>
          <w:numId w:val="0"/>
        </w:numPr>
        <w:rPr>
          <w:rFonts w:asciiTheme="minorHAnsi" w:hAnsiTheme="minorHAnsi" w:cstheme="minorHAnsi"/>
        </w:rPr>
      </w:pPr>
    </w:p>
    <w:p w:rsidR="009A2EA1" w:rsidRPr="00BE7296" w:rsidRDefault="009A2EA1">
      <w:pPr>
        <w:pStyle w:val="Naslov2"/>
        <w:ind w:left="709"/>
        <w:rPr>
          <w:rFonts w:asciiTheme="minorHAnsi" w:hAnsiTheme="minorHAnsi" w:cstheme="minorHAnsi"/>
        </w:rPr>
      </w:pPr>
      <w:bookmarkStart w:id="33" w:name="_Toc81319493"/>
      <w:r w:rsidRPr="00BE7296">
        <w:rPr>
          <w:rFonts w:asciiTheme="minorHAnsi" w:hAnsiTheme="minorHAnsi" w:cstheme="minorHAnsi"/>
        </w:rPr>
        <w:t>Održavanje matičnih podataka</w:t>
      </w:r>
      <w:bookmarkEnd w:id="33"/>
    </w:p>
    <w:p w:rsidR="009A2EA1" w:rsidRPr="005D3EF7" w:rsidRDefault="009A2EA1">
      <w:pPr>
        <w:rPr>
          <w:rFonts w:asciiTheme="minorHAnsi" w:hAnsiTheme="minorHAnsi" w:cstheme="minorHAnsi"/>
        </w:rPr>
      </w:pPr>
    </w:p>
    <w:p w:rsidR="009A2EA1" w:rsidRPr="005D3EF7" w:rsidRDefault="009A2EA1">
      <w:pPr>
        <w:rPr>
          <w:rFonts w:asciiTheme="minorHAnsi" w:hAnsiTheme="minorHAnsi" w:cstheme="minorHAnsi"/>
          <w:bCs w:val="0"/>
          <w:color w:val="auto"/>
          <w:sz w:val="22"/>
          <w:szCs w:val="22"/>
          <w:lang w:eastAsia="hr-HR"/>
        </w:rPr>
      </w:pPr>
      <w:r w:rsidRPr="005D3EF7">
        <w:rPr>
          <w:rFonts w:asciiTheme="minorHAnsi" w:hAnsiTheme="minorHAnsi" w:cstheme="minorHAnsi"/>
          <w:bCs w:val="0"/>
          <w:color w:val="auto"/>
          <w:sz w:val="22"/>
          <w:szCs w:val="22"/>
          <w:lang w:eastAsia="hr-HR"/>
        </w:rPr>
        <w:t>Matični podaci održavaju se u PK aplikaciji prijavom zahtjeva za promjenom ili otvaranjem novog matičnog podatka. Zbog povezivanja PK aplikacije s drugim aplikacijama, kao što su aplikacija za obrazloženja, aplikacija za obrazac PFU i ostale nužno je ažurirati podatke u PK aplikaciji. Za one matične podatke koji se neće koristiti u financijskom planu za razdoblje 202</w:t>
      </w:r>
      <w:r w:rsidR="00795992">
        <w:rPr>
          <w:rFonts w:asciiTheme="minorHAnsi" w:hAnsiTheme="minorHAnsi" w:cstheme="minorHAnsi"/>
          <w:bCs w:val="0"/>
          <w:color w:val="auto"/>
          <w:sz w:val="22"/>
          <w:szCs w:val="22"/>
          <w:lang w:eastAsia="hr-HR"/>
        </w:rPr>
        <w:t>2</w:t>
      </w:r>
      <w:r w:rsidRPr="005D3EF7">
        <w:rPr>
          <w:rFonts w:asciiTheme="minorHAnsi" w:hAnsiTheme="minorHAnsi" w:cstheme="minorHAnsi"/>
          <w:bCs w:val="0"/>
          <w:color w:val="auto"/>
          <w:sz w:val="22"/>
          <w:szCs w:val="22"/>
          <w:lang w:eastAsia="hr-HR"/>
        </w:rPr>
        <w:t>. - 202</w:t>
      </w:r>
      <w:r w:rsidR="00795992">
        <w:rPr>
          <w:rFonts w:asciiTheme="minorHAnsi" w:hAnsiTheme="minorHAnsi" w:cstheme="minorHAnsi"/>
          <w:bCs w:val="0"/>
          <w:color w:val="auto"/>
          <w:sz w:val="22"/>
          <w:szCs w:val="22"/>
          <w:lang w:eastAsia="hr-HR"/>
        </w:rPr>
        <w:t>4</w:t>
      </w:r>
      <w:r w:rsidRPr="005D3EF7">
        <w:rPr>
          <w:rFonts w:asciiTheme="minorHAnsi" w:hAnsiTheme="minorHAnsi" w:cstheme="minorHAnsi"/>
          <w:bCs w:val="0"/>
          <w:color w:val="auto"/>
          <w:sz w:val="22"/>
          <w:szCs w:val="22"/>
          <w:lang w:eastAsia="hr-HR"/>
        </w:rPr>
        <w:t>., bilo da se radi o glavi, programu, aktivnosti ili projektu, proračunski korisnici trebaju dostaviti zahtjev za zatvaranjem.</w:t>
      </w:r>
    </w:p>
    <w:p w:rsidR="009671DE" w:rsidRPr="005D3EF7" w:rsidRDefault="009671DE">
      <w:pPr>
        <w:pStyle w:val="Naslov1"/>
        <w:numPr>
          <w:ilvl w:val="0"/>
          <w:numId w:val="0"/>
        </w:numPr>
        <w:tabs>
          <w:tab w:val="clear" w:pos="1134"/>
          <w:tab w:val="left" w:pos="0"/>
        </w:tabs>
        <w:spacing w:before="0" w:after="0"/>
        <w:rPr>
          <w:rFonts w:asciiTheme="minorHAnsi" w:hAnsiTheme="minorHAnsi" w:cstheme="minorHAnsi"/>
        </w:rPr>
      </w:pPr>
    </w:p>
    <w:p w:rsidR="009A2EA1" w:rsidRPr="005D3EF7" w:rsidRDefault="009A2EA1">
      <w:pPr>
        <w:pStyle w:val="Naslov1"/>
        <w:numPr>
          <w:ilvl w:val="0"/>
          <w:numId w:val="0"/>
        </w:numPr>
        <w:tabs>
          <w:tab w:val="clear" w:pos="1134"/>
          <w:tab w:val="left" w:pos="284"/>
        </w:tabs>
        <w:spacing w:before="0" w:after="0"/>
        <w:ind w:left="284"/>
        <w:rPr>
          <w:rFonts w:asciiTheme="minorHAnsi" w:hAnsiTheme="minorHAnsi" w:cstheme="minorHAnsi"/>
        </w:rPr>
      </w:pPr>
    </w:p>
    <w:p w:rsidR="0081420F" w:rsidRPr="005D3EF7" w:rsidRDefault="009A2EA1">
      <w:pPr>
        <w:pStyle w:val="Naslov2"/>
        <w:ind w:left="709"/>
        <w:rPr>
          <w:rFonts w:asciiTheme="minorHAnsi" w:hAnsiTheme="minorHAnsi" w:cstheme="minorHAnsi"/>
        </w:rPr>
      </w:pPr>
      <w:bookmarkStart w:id="34" w:name="_Toc81319494"/>
      <w:r w:rsidRPr="005D3EF7">
        <w:rPr>
          <w:rFonts w:asciiTheme="minorHAnsi" w:hAnsiTheme="minorHAnsi" w:cstheme="minorHAnsi"/>
        </w:rPr>
        <w:t>Rokovi</w:t>
      </w:r>
      <w:bookmarkEnd w:id="34"/>
    </w:p>
    <w:p w:rsidR="009671DE" w:rsidRPr="005D3EF7" w:rsidRDefault="009671DE">
      <w:pPr>
        <w:rPr>
          <w:rFonts w:asciiTheme="minorHAnsi" w:hAnsiTheme="minorHAnsi"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835"/>
        <w:gridCol w:w="3969"/>
      </w:tblGrid>
      <w:tr w:rsidR="008C4DD1" w:rsidRPr="00501ECC" w:rsidTr="00D74775">
        <w:trPr>
          <w:trHeight w:val="363"/>
        </w:trPr>
        <w:tc>
          <w:tcPr>
            <w:tcW w:w="2235" w:type="dxa"/>
            <w:shd w:val="clear" w:color="auto" w:fill="99CCFF"/>
            <w:vAlign w:val="center"/>
          </w:tcPr>
          <w:p w:rsidR="008C4DD1" w:rsidRPr="005D3EF7" w:rsidRDefault="008C4DD1">
            <w:pPr>
              <w:jc w:val="center"/>
              <w:rPr>
                <w:rFonts w:asciiTheme="minorHAnsi" w:hAnsiTheme="minorHAnsi" w:cstheme="minorHAnsi"/>
                <w:b/>
                <w:sz w:val="22"/>
                <w:lang w:eastAsia="hr-HR"/>
              </w:rPr>
            </w:pPr>
            <w:r w:rsidRPr="005D3EF7">
              <w:rPr>
                <w:rFonts w:asciiTheme="minorHAnsi" w:hAnsiTheme="minorHAnsi" w:cstheme="minorHAnsi"/>
                <w:b/>
                <w:sz w:val="22"/>
                <w:szCs w:val="22"/>
                <w:lang w:eastAsia="hr-HR"/>
              </w:rPr>
              <w:t>ROKOVI</w:t>
            </w:r>
          </w:p>
        </w:tc>
        <w:tc>
          <w:tcPr>
            <w:tcW w:w="2835" w:type="dxa"/>
            <w:shd w:val="clear" w:color="auto" w:fill="99CCFF"/>
            <w:vAlign w:val="center"/>
          </w:tcPr>
          <w:p w:rsidR="008C4DD1" w:rsidRPr="005D3EF7" w:rsidRDefault="008C4DD1">
            <w:pPr>
              <w:jc w:val="center"/>
              <w:rPr>
                <w:rFonts w:asciiTheme="minorHAnsi" w:hAnsiTheme="minorHAnsi" w:cstheme="minorHAnsi"/>
                <w:b/>
                <w:sz w:val="22"/>
                <w:lang w:eastAsia="hr-HR"/>
              </w:rPr>
            </w:pPr>
            <w:r w:rsidRPr="005D3EF7">
              <w:rPr>
                <w:rFonts w:asciiTheme="minorHAnsi" w:hAnsiTheme="minorHAnsi" w:cstheme="minorHAnsi"/>
                <w:b/>
                <w:sz w:val="22"/>
                <w:szCs w:val="22"/>
                <w:lang w:eastAsia="hr-HR"/>
              </w:rPr>
              <w:t>NOSITELJ AKTIVNOSTI</w:t>
            </w:r>
          </w:p>
        </w:tc>
        <w:tc>
          <w:tcPr>
            <w:tcW w:w="3969" w:type="dxa"/>
            <w:shd w:val="clear" w:color="auto" w:fill="99CCFF"/>
            <w:vAlign w:val="center"/>
          </w:tcPr>
          <w:p w:rsidR="008C4DD1" w:rsidRPr="005D3EF7" w:rsidRDefault="008C4DD1">
            <w:pPr>
              <w:jc w:val="center"/>
              <w:rPr>
                <w:rFonts w:asciiTheme="minorHAnsi" w:hAnsiTheme="minorHAnsi" w:cstheme="minorHAnsi"/>
                <w:b/>
                <w:sz w:val="22"/>
                <w:lang w:eastAsia="hr-HR"/>
              </w:rPr>
            </w:pPr>
            <w:r w:rsidRPr="005D3EF7">
              <w:rPr>
                <w:rFonts w:asciiTheme="minorHAnsi" w:hAnsiTheme="minorHAnsi" w:cstheme="minorHAnsi"/>
                <w:b/>
                <w:sz w:val="22"/>
                <w:szCs w:val="22"/>
                <w:lang w:eastAsia="hr-HR"/>
              </w:rPr>
              <w:t>AKTIVNOST</w:t>
            </w:r>
          </w:p>
        </w:tc>
      </w:tr>
      <w:tr w:rsidR="008C4DD1" w:rsidRPr="00501ECC" w:rsidTr="00D74775">
        <w:trPr>
          <w:trHeight w:val="589"/>
        </w:trPr>
        <w:tc>
          <w:tcPr>
            <w:tcW w:w="2235" w:type="dxa"/>
            <w:vAlign w:val="center"/>
          </w:tcPr>
          <w:p w:rsidR="001E580D" w:rsidRPr="005D3EF7" w:rsidRDefault="00795992">
            <w:pPr>
              <w:jc w:val="center"/>
              <w:rPr>
                <w:rFonts w:asciiTheme="minorHAnsi" w:hAnsiTheme="minorHAnsi" w:cstheme="minorHAnsi"/>
                <w:bCs w:val="0"/>
                <w:sz w:val="22"/>
                <w:lang w:eastAsia="hr-HR"/>
              </w:rPr>
            </w:pPr>
            <w:r>
              <w:rPr>
                <w:rFonts w:asciiTheme="minorHAnsi" w:hAnsiTheme="minorHAnsi" w:cstheme="minorHAnsi"/>
                <w:bCs w:val="0"/>
                <w:sz w:val="22"/>
                <w:lang w:eastAsia="hr-HR"/>
              </w:rPr>
              <w:t>16</w:t>
            </w:r>
            <w:r w:rsidR="001E580D" w:rsidRPr="005D3EF7">
              <w:rPr>
                <w:rFonts w:asciiTheme="minorHAnsi" w:hAnsiTheme="minorHAnsi" w:cstheme="minorHAnsi"/>
                <w:bCs w:val="0"/>
                <w:sz w:val="22"/>
                <w:lang w:eastAsia="hr-HR"/>
              </w:rPr>
              <w:t xml:space="preserve">. </w:t>
            </w:r>
            <w:r>
              <w:rPr>
                <w:rFonts w:asciiTheme="minorHAnsi" w:hAnsiTheme="minorHAnsi" w:cstheme="minorHAnsi"/>
                <w:bCs w:val="0"/>
                <w:sz w:val="22"/>
                <w:lang w:eastAsia="hr-HR"/>
              </w:rPr>
              <w:t>rujna</w:t>
            </w:r>
            <w:r w:rsidR="001E580D" w:rsidRPr="005D3EF7">
              <w:rPr>
                <w:rFonts w:asciiTheme="minorHAnsi" w:hAnsiTheme="minorHAnsi" w:cstheme="minorHAnsi"/>
                <w:bCs w:val="0"/>
                <w:sz w:val="22"/>
                <w:lang w:eastAsia="hr-HR"/>
              </w:rPr>
              <w:t xml:space="preserve"> </w:t>
            </w:r>
          </w:p>
          <w:p w:rsidR="008C4DD1" w:rsidRPr="005D3EF7" w:rsidRDefault="008C4DD1">
            <w:pPr>
              <w:jc w:val="center"/>
              <w:rPr>
                <w:rFonts w:asciiTheme="minorHAnsi" w:hAnsiTheme="minorHAnsi" w:cstheme="minorHAnsi"/>
                <w:bCs w:val="0"/>
                <w:lang w:eastAsia="hr-HR"/>
              </w:rPr>
            </w:pPr>
            <w:r w:rsidRPr="005D3EF7">
              <w:rPr>
                <w:rFonts w:asciiTheme="minorHAnsi" w:hAnsiTheme="minorHAnsi" w:cstheme="minorHAnsi"/>
                <w:bCs w:val="0"/>
                <w:sz w:val="22"/>
                <w:lang w:eastAsia="hr-HR"/>
              </w:rPr>
              <w:t>(prijedlog Ministarstva financija)</w:t>
            </w:r>
          </w:p>
        </w:tc>
        <w:tc>
          <w:tcPr>
            <w:tcW w:w="2835" w:type="dxa"/>
            <w:vAlign w:val="center"/>
          </w:tcPr>
          <w:p w:rsidR="008C4DD1" w:rsidRPr="005D3EF7" w:rsidRDefault="00E106BD">
            <w:pPr>
              <w:jc w:val="left"/>
              <w:rPr>
                <w:rFonts w:asciiTheme="minorHAnsi" w:hAnsiTheme="minorHAnsi" w:cstheme="minorHAnsi"/>
                <w:bCs w:val="0"/>
                <w:sz w:val="22"/>
                <w:szCs w:val="22"/>
                <w:lang w:eastAsia="hr-HR"/>
              </w:rPr>
            </w:pPr>
            <w:r w:rsidRPr="005D3EF7">
              <w:rPr>
                <w:rFonts w:asciiTheme="minorHAnsi" w:hAnsiTheme="minorHAnsi" w:cstheme="minorHAnsi"/>
                <w:bCs w:val="0"/>
                <w:sz w:val="22"/>
                <w:szCs w:val="22"/>
                <w:lang w:eastAsia="hr-HR"/>
              </w:rPr>
              <w:t>p</w:t>
            </w:r>
            <w:r w:rsidR="00372ED2" w:rsidRPr="005D3EF7">
              <w:rPr>
                <w:rFonts w:asciiTheme="minorHAnsi" w:hAnsiTheme="minorHAnsi" w:cstheme="minorHAnsi"/>
                <w:bCs w:val="0"/>
                <w:sz w:val="22"/>
                <w:szCs w:val="22"/>
                <w:lang w:eastAsia="hr-HR"/>
              </w:rPr>
              <w:t>roračunski korisnici u nadležnosti razdjela</w:t>
            </w:r>
            <w:r w:rsidR="008C4DD1" w:rsidRPr="005D3EF7">
              <w:rPr>
                <w:rFonts w:asciiTheme="minorHAnsi" w:hAnsiTheme="minorHAnsi" w:cstheme="minorHAnsi"/>
                <w:bCs w:val="0"/>
                <w:sz w:val="22"/>
                <w:szCs w:val="22"/>
                <w:lang w:eastAsia="hr-HR"/>
              </w:rPr>
              <w:t xml:space="preserve"> </w:t>
            </w:r>
          </w:p>
        </w:tc>
        <w:tc>
          <w:tcPr>
            <w:tcW w:w="3969" w:type="dxa"/>
            <w:vAlign w:val="center"/>
          </w:tcPr>
          <w:p w:rsidR="008C4DD1" w:rsidRPr="005D3EF7" w:rsidRDefault="008C4DD1">
            <w:pPr>
              <w:jc w:val="left"/>
              <w:rPr>
                <w:rFonts w:asciiTheme="minorHAnsi" w:hAnsiTheme="minorHAnsi" w:cstheme="minorHAnsi"/>
                <w:bCs w:val="0"/>
                <w:sz w:val="22"/>
                <w:szCs w:val="22"/>
                <w:lang w:eastAsia="hr-HR"/>
              </w:rPr>
            </w:pPr>
            <w:r w:rsidRPr="005D3EF7">
              <w:rPr>
                <w:rFonts w:asciiTheme="minorHAnsi" w:hAnsiTheme="minorHAnsi" w:cstheme="minorHAnsi"/>
                <w:bCs w:val="0"/>
                <w:sz w:val="22"/>
                <w:szCs w:val="22"/>
                <w:lang w:eastAsia="hr-HR"/>
              </w:rPr>
              <w:t>Dostavljaju prijedlog financijskog plana nadležnom razdjelu</w:t>
            </w:r>
          </w:p>
        </w:tc>
      </w:tr>
      <w:tr w:rsidR="001E57A3" w:rsidRPr="00501ECC" w:rsidTr="00C92D05">
        <w:trPr>
          <w:trHeight w:val="589"/>
        </w:trPr>
        <w:tc>
          <w:tcPr>
            <w:tcW w:w="2235" w:type="dxa"/>
          </w:tcPr>
          <w:p w:rsidR="001E57A3" w:rsidRPr="005D3EF7" w:rsidRDefault="00795992" w:rsidP="00795992">
            <w:pPr>
              <w:jc w:val="center"/>
              <w:rPr>
                <w:rFonts w:asciiTheme="minorHAnsi" w:hAnsiTheme="minorHAnsi" w:cstheme="minorHAnsi"/>
                <w:b/>
                <w:bCs w:val="0"/>
                <w:sz w:val="22"/>
                <w:lang w:eastAsia="hr-HR"/>
              </w:rPr>
            </w:pPr>
            <w:r>
              <w:rPr>
                <w:rFonts w:asciiTheme="minorHAnsi" w:hAnsiTheme="minorHAnsi" w:cstheme="minorHAnsi"/>
                <w:b/>
                <w:bCs w:val="0"/>
                <w:sz w:val="22"/>
                <w:lang w:eastAsia="hr-HR"/>
              </w:rPr>
              <w:t>16</w:t>
            </w:r>
            <w:r w:rsidR="001E580D" w:rsidRPr="005D3EF7">
              <w:rPr>
                <w:rFonts w:asciiTheme="minorHAnsi" w:hAnsiTheme="minorHAnsi" w:cstheme="minorHAnsi"/>
                <w:b/>
                <w:bCs w:val="0"/>
                <w:sz w:val="22"/>
                <w:lang w:eastAsia="hr-HR"/>
              </w:rPr>
              <w:t>.</w:t>
            </w:r>
            <w:r w:rsidR="001E57A3" w:rsidRPr="005D3EF7">
              <w:rPr>
                <w:rFonts w:asciiTheme="minorHAnsi" w:hAnsiTheme="minorHAnsi" w:cstheme="minorHAnsi"/>
                <w:b/>
                <w:bCs w:val="0"/>
                <w:sz w:val="22"/>
                <w:lang w:eastAsia="hr-HR"/>
              </w:rPr>
              <w:t xml:space="preserve"> </w:t>
            </w:r>
            <w:r>
              <w:rPr>
                <w:rFonts w:asciiTheme="minorHAnsi" w:hAnsiTheme="minorHAnsi" w:cstheme="minorHAnsi"/>
                <w:b/>
                <w:bCs w:val="0"/>
                <w:sz w:val="22"/>
                <w:lang w:eastAsia="hr-HR"/>
              </w:rPr>
              <w:t>rujna</w:t>
            </w:r>
          </w:p>
        </w:tc>
        <w:tc>
          <w:tcPr>
            <w:tcW w:w="2835" w:type="dxa"/>
          </w:tcPr>
          <w:p w:rsidR="001E57A3" w:rsidRPr="005D3EF7" w:rsidRDefault="001E57A3">
            <w:pPr>
              <w:jc w:val="left"/>
              <w:rPr>
                <w:rFonts w:asciiTheme="minorHAnsi" w:hAnsiTheme="minorHAnsi" w:cstheme="minorHAnsi"/>
                <w:bCs w:val="0"/>
                <w:sz w:val="22"/>
                <w:lang w:eastAsia="hr-HR"/>
              </w:rPr>
            </w:pPr>
            <w:r w:rsidRPr="005D3EF7">
              <w:rPr>
                <w:rFonts w:asciiTheme="minorHAnsi" w:hAnsiTheme="minorHAnsi" w:cstheme="minorHAnsi"/>
                <w:bCs w:val="0"/>
                <w:sz w:val="22"/>
                <w:lang w:eastAsia="hr-HR"/>
              </w:rPr>
              <w:t>razdjel</w:t>
            </w:r>
            <w:r w:rsidR="00320CDA" w:rsidRPr="005D3EF7">
              <w:rPr>
                <w:rFonts w:asciiTheme="minorHAnsi" w:hAnsiTheme="minorHAnsi" w:cstheme="minorHAnsi"/>
                <w:bCs w:val="0"/>
                <w:sz w:val="22"/>
                <w:lang w:eastAsia="hr-HR"/>
              </w:rPr>
              <w:t>i koji nemaju proračunskih korisnika u svojoj nadležnosti</w:t>
            </w:r>
          </w:p>
        </w:tc>
        <w:tc>
          <w:tcPr>
            <w:tcW w:w="3969" w:type="dxa"/>
          </w:tcPr>
          <w:p w:rsidR="001E57A3" w:rsidRPr="005D3EF7" w:rsidRDefault="001E57A3">
            <w:pPr>
              <w:jc w:val="left"/>
              <w:rPr>
                <w:rFonts w:asciiTheme="minorHAnsi" w:hAnsiTheme="minorHAnsi" w:cstheme="minorHAnsi"/>
                <w:bCs w:val="0"/>
                <w:sz w:val="22"/>
                <w:lang w:eastAsia="hr-HR"/>
              </w:rPr>
            </w:pPr>
            <w:r w:rsidRPr="005D3EF7">
              <w:rPr>
                <w:rFonts w:asciiTheme="minorHAnsi" w:hAnsiTheme="minorHAnsi" w:cstheme="minorHAnsi"/>
                <w:b/>
                <w:bCs w:val="0"/>
                <w:sz w:val="22"/>
                <w:lang w:eastAsia="hr-HR"/>
              </w:rPr>
              <w:t xml:space="preserve">Unose usklađeni financijski plan u sustav </w:t>
            </w:r>
            <w:r w:rsidR="00FA5D8D" w:rsidRPr="005D3EF7">
              <w:rPr>
                <w:rFonts w:asciiTheme="minorHAnsi" w:hAnsiTheme="minorHAnsi" w:cstheme="minorHAnsi"/>
                <w:b/>
                <w:bCs w:val="0"/>
                <w:sz w:val="22"/>
                <w:lang w:eastAsia="hr-HR"/>
              </w:rPr>
              <w:t>d</w:t>
            </w:r>
            <w:r w:rsidRPr="005D3EF7">
              <w:rPr>
                <w:rFonts w:asciiTheme="minorHAnsi" w:hAnsiTheme="minorHAnsi" w:cstheme="minorHAnsi"/>
                <w:b/>
                <w:bCs w:val="0"/>
                <w:sz w:val="22"/>
                <w:lang w:eastAsia="hr-HR"/>
              </w:rPr>
              <w:t>ržavne riznice</w:t>
            </w:r>
            <w:r w:rsidRPr="005D3EF7">
              <w:rPr>
                <w:rFonts w:asciiTheme="minorHAnsi" w:hAnsiTheme="minorHAnsi" w:cstheme="minorHAnsi"/>
                <w:bCs w:val="0"/>
                <w:sz w:val="22"/>
                <w:lang w:eastAsia="hr-HR"/>
              </w:rPr>
              <w:t xml:space="preserve"> i dostavljaju ga Ministarstvu financija</w:t>
            </w:r>
          </w:p>
        </w:tc>
      </w:tr>
      <w:tr w:rsidR="008C4DD1" w:rsidRPr="00501ECC" w:rsidTr="00D74775">
        <w:trPr>
          <w:trHeight w:val="589"/>
        </w:trPr>
        <w:tc>
          <w:tcPr>
            <w:tcW w:w="2235" w:type="dxa"/>
            <w:vAlign w:val="center"/>
          </w:tcPr>
          <w:p w:rsidR="008C4DD1" w:rsidRPr="005D3EF7" w:rsidRDefault="00795992" w:rsidP="00795992">
            <w:pPr>
              <w:jc w:val="center"/>
              <w:rPr>
                <w:rFonts w:asciiTheme="minorHAnsi" w:hAnsiTheme="minorHAnsi" w:cstheme="minorHAnsi"/>
                <w:b/>
                <w:bCs w:val="0"/>
                <w:sz w:val="22"/>
                <w:lang w:eastAsia="hr-HR"/>
              </w:rPr>
            </w:pPr>
            <w:r>
              <w:rPr>
                <w:rFonts w:asciiTheme="minorHAnsi" w:hAnsiTheme="minorHAnsi" w:cstheme="minorHAnsi"/>
                <w:b/>
                <w:bCs w:val="0"/>
                <w:sz w:val="22"/>
                <w:lang w:eastAsia="hr-HR"/>
              </w:rPr>
              <w:t>30</w:t>
            </w:r>
            <w:r w:rsidR="001E580D" w:rsidRPr="005D3EF7">
              <w:rPr>
                <w:rFonts w:asciiTheme="minorHAnsi" w:hAnsiTheme="minorHAnsi" w:cstheme="minorHAnsi"/>
                <w:b/>
                <w:bCs w:val="0"/>
                <w:sz w:val="22"/>
                <w:lang w:eastAsia="hr-HR"/>
              </w:rPr>
              <w:t xml:space="preserve">. </w:t>
            </w:r>
            <w:r>
              <w:rPr>
                <w:rFonts w:asciiTheme="minorHAnsi" w:hAnsiTheme="minorHAnsi" w:cstheme="minorHAnsi"/>
                <w:b/>
                <w:bCs w:val="0"/>
                <w:sz w:val="22"/>
                <w:lang w:eastAsia="hr-HR"/>
              </w:rPr>
              <w:t>rujna</w:t>
            </w:r>
          </w:p>
        </w:tc>
        <w:tc>
          <w:tcPr>
            <w:tcW w:w="2835" w:type="dxa"/>
            <w:vAlign w:val="center"/>
          </w:tcPr>
          <w:p w:rsidR="008C4DD1" w:rsidRPr="005D3EF7" w:rsidRDefault="008C4DD1">
            <w:pPr>
              <w:jc w:val="left"/>
              <w:rPr>
                <w:rFonts w:asciiTheme="minorHAnsi" w:hAnsiTheme="minorHAnsi" w:cstheme="minorHAnsi"/>
                <w:bCs w:val="0"/>
                <w:sz w:val="22"/>
                <w:lang w:eastAsia="hr-HR"/>
              </w:rPr>
            </w:pPr>
            <w:r w:rsidRPr="005D3EF7">
              <w:rPr>
                <w:rFonts w:asciiTheme="minorHAnsi" w:hAnsiTheme="minorHAnsi" w:cstheme="minorHAnsi"/>
                <w:bCs w:val="0"/>
                <w:sz w:val="22"/>
                <w:szCs w:val="22"/>
                <w:lang w:eastAsia="hr-HR"/>
              </w:rPr>
              <w:t>razdjel</w:t>
            </w:r>
            <w:r w:rsidR="00320CDA" w:rsidRPr="005D3EF7">
              <w:rPr>
                <w:rFonts w:asciiTheme="minorHAnsi" w:hAnsiTheme="minorHAnsi" w:cstheme="minorHAnsi"/>
                <w:bCs w:val="0"/>
                <w:sz w:val="22"/>
                <w:szCs w:val="22"/>
                <w:lang w:eastAsia="hr-HR"/>
              </w:rPr>
              <w:t>i</w:t>
            </w:r>
            <w:r w:rsidRPr="005D3EF7">
              <w:rPr>
                <w:rFonts w:asciiTheme="minorHAnsi" w:hAnsiTheme="minorHAnsi" w:cstheme="minorHAnsi"/>
                <w:bCs w:val="0"/>
                <w:sz w:val="22"/>
                <w:szCs w:val="22"/>
                <w:lang w:eastAsia="hr-HR"/>
              </w:rPr>
              <w:t xml:space="preserve"> koji imaju </w:t>
            </w:r>
            <w:r w:rsidR="00320CDA" w:rsidRPr="005D3EF7">
              <w:rPr>
                <w:rFonts w:asciiTheme="minorHAnsi" w:hAnsiTheme="minorHAnsi" w:cstheme="minorHAnsi"/>
                <w:bCs w:val="0"/>
                <w:sz w:val="22"/>
                <w:szCs w:val="22"/>
                <w:lang w:eastAsia="hr-HR"/>
              </w:rPr>
              <w:t>u svojoj nadležnosti proračunske korisnike</w:t>
            </w:r>
            <w:r w:rsidRPr="005D3EF7">
              <w:rPr>
                <w:rFonts w:asciiTheme="minorHAnsi" w:hAnsiTheme="minorHAnsi" w:cstheme="minorHAnsi"/>
                <w:bCs w:val="0"/>
                <w:sz w:val="22"/>
                <w:szCs w:val="22"/>
                <w:lang w:eastAsia="hr-HR"/>
              </w:rPr>
              <w:t xml:space="preserve"> </w:t>
            </w:r>
          </w:p>
        </w:tc>
        <w:tc>
          <w:tcPr>
            <w:tcW w:w="3969" w:type="dxa"/>
            <w:vAlign w:val="center"/>
          </w:tcPr>
          <w:p w:rsidR="008C4DD1" w:rsidRPr="005D3EF7" w:rsidRDefault="008C4DD1">
            <w:pPr>
              <w:jc w:val="left"/>
              <w:rPr>
                <w:rFonts w:asciiTheme="minorHAnsi" w:hAnsiTheme="minorHAnsi" w:cstheme="minorHAnsi"/>
                <w:bCs w:val="0"/>
                <w:sz w:val="22"/>
                <w:lang w:eastAsia="hr-HR"/>
              </w:rPr>
            </w:pPr>
            <w:r w:rsidRPr="005D3EF7">
              <w:rPr>
                <w:rFonts w:asciiTheme="minorHAnsi" w:hAnsiTheme="minorHAnsi" w:cstheme="minorHAnsi"/>
                <w:b/>
                <w:bCs w:val="0"/>
                <w:sz w:val="22"/>
                <w:szCs w:val="22"/>
                <w:lang w:eastAsia="hr-HR"/>
              </w:rPr>
              <w:t xml:space="preserve">Unose usklađeni financijski plan u sustav </w:t>
            </w:r>
            <w:r w:rsidR="00FA5D8D" w:rsidRPr="005D3EF7">
              <w:rPr>
                <w:rFonts w:asciiTheme="minorHAnsi" w:hAnsiTheme="minorHAnsi" w:cstheme="minorHAnsi"/>
                <w:b/>
                <w:bCs w:val="0"/>
                <w:sz w:val="22"/>
                <w:szCs w:val="22"/>
                <w:lang w:eastAsia="hr-HR"/>
              </w:rPr>
              <w:t>d</w:t>
            </w:r>
            <w:r w:rsidRPr="005D3EF7">
              <w:rPr>
                <w:rFonts w:asciiTheme="minorHAnsi" w:hAnsiTheme="minorHAnsi" w:cstheme="minorHAnsi"/>
                <w:b/>
                <w:bCs w:val="0"/>
                <w:sz w:val="22"/>
                <w:szCs w:val="22"/>
                <w:lang w:eastAsia="hr-HR"/>
              </w:rPr>
              <w:t>ržavne riznice</w:t>
            </w:r>
            <w:r w:rsidRPr="005D3EF7">
              <w:rPr>
                <w:rFonts w:asciiTheme="minorHAnsi" w:hAnsiTheme="minorHAnsi" w:cstheme="minorHAnsi"/>
                <w:bCs w:val="0"/>
                <w:sz w:val="22"/>
                <w:szCs w:val="22"/>
                <w:lang w:eastAsia="hr-HR"/>
              </w:rPr>
              <w:t xml:space="preserve"> i dostavljaju ga Ministarstvu financija</w:t>
            </w:r>
          </w:p>
        </w:tc>
      </w:tr>
    </w:tbl>
    <w:p w:rsidR="001B6458" w:rsidRPr="005D3EF7" w:rsidRDefault="001B6458">
      <w:pPr>
        <w:pStyle w:val="P1"/>
        <w:spacing w:before="0" w:after="0"/>
        <w:ind w:left="0"/>
        <w:rPr>
          <w:rFonts w:asciiTheme="minorHAnsi" w:hAnsiTheme="minorHAnsi" w:cstheme="minorHAnsi"/>
          <w:sz w:val="22"/>
          <w:szCs w:val="22"/>
        </w:rPr>
      </w:pPr>
    </w:p>
    <w:p w:rsidR="00B81803" w:rsidRPr="005D3EF7" w:rsidRDefault="00B81803">
      <w:pPr>
        <w:pStyle w:val="P1"/>
        <w:spacing w:before="0" w:after="0"/>
        <w:ind w:left="0"/>
        <w:rPr>
          <w:rFonts w:asciiTheme="minorHAnsi" w:hAnsiTheme="minorHAnsi" w:cstheme="minorHAnsi"/>
          <w:sz w:val="22"/>
          <w:szCs w:val="22"/>
        </w:rPr>
      </w:pPr>
      <w:bookmarkStart w:id="35" w:name="_Toc367970471"/>
      <w:bookmarkStart w:id="36" w:name="_Toc368304983"/>
      <w:bookmarkStart w:id="37" w:name="_Toc490470196"/>
    </w:p>
    <w:p w:rsidR="0081420F" w:rsidRPr="005D3EF7" w:rsidRDefault="009A2EA1">
      <w:pPr>
        <w:pStyle w:val="Naslov2"/>
        <w:ind w:left="709"/>
        <w:rPr>
          <w:rFonts w:asciiTheme="minorHAnsi" w:hAnsiTheme="minorHAnsi" w:cstheme="minorHAnsi"/>
        </w:rPr>
      </w:pPr>
      <w:bookmarkStart w:id="38" w:name="_Toc81319495"/>
      <w:r w:rsidRPr="005D3EF7">
        <w:rPr>
          <w:rFonts w:asciiTheme="minorHAnsi" w:hAnsiTheme="minorHAnsi" w:cstheme="minorHAnsi"/>
        </w:rPr>
        <w:t>Kontakt osobe</w:t>
      </w:r>
      <w:bookmarkEnd w:id="38"/>
      <w:r w:rsidRPr="005D3EF7">
        <w:rPr>
          <w:rFonts w:asciiTheme="minorHAnsi" w:hAnsiTheme="minorHAnsi" w:cstheme="minorHAnsi"/>
        </w:rPr>
        <w:t xml:space="preserve"> </w:t>
      </w:r>
      <w:bookmarkEnd w:id="35"/>
      <w:bookmarkEnd w:id="36"/>
      <w:bookmarkEnd w:id="37"/>
    </w:p>
    <w:p w:rsidR="009671DE" w:rsidRPr="005D3EF7" w:rsidRDefault="009671DE">
      <w:pPr>
        <w:pStyle w:val="Naslov1"/>
        <w:numPr>
          <w:ilvl w:val="0"/>
          <w:numId w:val="0"/>
        </w:numPr>
        <w:tabs>
          <w:tab w:val="clear" w:pos="1134"/>
          <w:tab w:val="left" w:pos="284"/>
        </w:tabs>
        <w:spacing w:before="0" w:after="0"/>
        <w:ind w:left="284"/>
        <w:rPr>
          <w:rFonts w:asciiTheme="minorHAnsi" w:hAnsiTheme="minorHAnsi" w:cstheme="minorHAnsi"/>
        </w:rPr>
      </w:pPr>
    </w:p>
    <w:p w:rsidR="009671DE" w:rsidRPr="005D3EF7" w:rsidRDefault="009671DE">
      <w:pPr>
        <w:rPr>
          <w:rFonts w:asciiTheme="minorHAnsi" w:hAnsiTheme="minorHAnsi" w:cstheme="minorHAnsi"/>
        </w:rPr>
      </w:pPr>
    </w:p>
    <w:p w:rsidR="00322ED4" w:rsidRPr="00B21089" w:rsidRDefault="00ED154C">
      <w:pPr>
        <w:pStyle w:val="P1"/>
        <w:spacing w:before="0" w:after="0"/>
        <w:ind w:left="0"/>
        <w:rPr>
          <w:rFonts w:asciiTheme="minorHAnsi" w:hAnsiTheme="minorHAnsi" w:cstheme="minorHAnsi"/>
          <w:color w:val="auto"/>
          <w:sz w:val="22"/>
          <w:szCs w:val="22"/>
          <w:lang w:eastAsia="hr-HR"/>
        </w:rPr>
      </w:pPr>
      <w:r w:rsidRPr="00B21089">
        <w:rPr>
          <w:rFonts w:asciiTheme="minorHAnsi" w:hAnsiTheme="minorHAnsi" w:cstheme="minorHAnsi"/>
          <w:b/>
          <w:color w:val="auto"/>
          <w:sz w:val="22"/>
          <w:szCs w:val="22"/>
          <w:lang w:eastAsia="hr-HR"/>
        </w:rPr>
        <w:t>Ana Michieli Pavuna</w:t>
      </w:r>
      <w:r w:rsidRPr="00B21089">
        <w:rPr>
          <w:rFonts w:asciiTheme="minorHAnsi" w:hAnsiTheme="minorHAnsi" w:cstheme="minorHAnsi"/>
          <w:b/>
          <w:color w:val="auto"/>
          <w:sz w:val="22"/>
          <w:szCs w:val="22"/>
          <w:lang w:eastAsia="hr-HR"/>
        </w:rPr>
        <w:tab/>
      </w:r>
      <w:r w:rsidR="00322ED4" w:rsidRPr="00B21089">
        <w:rPr>
          <w:rFonts w:asciiTheme="minorHAnsi" w:hAnsiTheme="minorHAnsi" w:cstheme="minorHAnsi"/>
          <w:b/>
          <w:color w:val="auto"/>
          <w:sz w:val="22"/>
          <w:szCs w:val="22"/>
          <w:lang w:eastAsia="hr-HR"/>
        </w:rPr>
        <w:tab/>
      </w:r>
      <w:r w:rsidR="00322ED4" w:rsidRPr="00B21089">
        <w:rPr>
          <w:rFonts w:asciiTheme="minorHAnsi" w:hAnsiTheme="minorHAnsi" w:cstheme="minorHAnsi"/>
          <w:color w:val="auto"/>
          <w:sz w:val="22"/>
          <w:szCs w:val="22"/>
          <w:lang w:eastAsia="hr-HR"/>
        </w:rPr>
        <w:t>načelnica Sektora za pripremu i izradu prijedloga proračuna države</w:t>
      </w:r>
    </w:p>
    <w:p w:rsidR="00EA3E37" w:rsidRPr="00B21089" w:rsidRDefault="00EA3E37">
      <w:pPr>
        <w:pStyle w:val="P1"/>
        <w:spacing w:before="0" w:after="0"/>
        <w:ind w:left="0"/>
        <w:rPr>
          <w:rFonts w:asciiTheme="minorHAnsi" w:hAnsiTheme="minorHAnsi" w:cstheme="minorHAnsi"/>
          <w:b/>
          <w:color w:val="auto"/>
          <w:sz w:val="22"/>
          <w:szCs w:val="22"/>
          <w:lang w:eastAsia="hr-HR"/>
        </w:rPr>
      </w:pPr>
      <w:r w:rsidRPr="00B21089">
        <w:rPr>
          <w:rFonts w:asciiTheme="minorHAnsi" w:hAnsiTheme="minorHAnsi" w:cstheme="minorHAnsi"/>
          <w:b/>
          <w:color w:val="auto"/>
          <w:sz w:val="22"/>
          <w:szCs w:val="22"/>
        </w:rPr>
        <w:t>Katarina Brozić Puček</w:t>
      </w:r>
      <w:r w:rsidRPr="00B21089">
        <w:rPr>
          <w:rFonts w:asciiTheme="minorHAnsi" w:hAnsiTheme="minorHAnsi" w:cstheme="minorHAnsi"/>
          <w:color w:val="auto"/>
          <w:sz w:val="22"/>
          <w:szCs w:val="22"/>
          <w:lang w:eastAsia="hr-HR"/>
        </w:rPr>
        <w:t xml:space="preserve"> </w:t>
      </w:r>
      <w:r w:rsidRPr="00B21089">
        <w:rPr>
          <w:rFonts w:asciiTheme="minorHAnsi" w:hAnsiTheme="minorHAnsi" w:cstheme="minorHAnsi"/>
          <w:color w:val="auto"/>
          <w:sz w:val="22"/>
          <w:szCs w:val="22"/>
          <w:lang w:eastAsia="hr-HR"/>
        </w:rPr>
        <w:tab/>
      </w:r>
      <w:r w:rsidRPr="00B21089">
        <w:rPr>
          <w:rFonts w:asciiTheme="minorHAnsi" w:hAnsiTheme="minorHAnsi" w:cstheme="minorHAnsi"/>
          <w:color w:val="auto"/>
          <w:sz w:val="22"/>
          <w:szCs w:val="22"/>
          <w:lang w:eastAsia="hr-HR"/>
        </w:rPr>
        <w:tab/>
        <w:t>voditeljica Službe za strateško planiranje</w:t>
      </w:r>
    </w:p>
    <w:p w:rsidR="0081420F" w:rsidRPr="00B21089" w:rsidRDefault="005E357F" w:rsidP="000F6702">
      <w:pPr>
        <w:pStyle w:val="P1"/>
        <w:spacing w:before="0" w:after="0"/>
        <w:ind w:left="2835" w:hanging="2835"/>
        <w:rPr>
          <w:rFonts w:asciiTheme="minorHAnsi" w:hAnsiTheme="minorHAnsi" w:cstheme="minorHAnsi"/>
          <w:sz w:val="22"/>
          <w:szCs w:val="22"/>
        </w:rPr>
      </w:pPr>
      <w:r w:rsidRPr="00B21089">
        <w:rPr>
          <w:rFonts w:asciiTheme="minorHAnsi" w:hAnsiTheme="minorHAnsi" w:cstheme="minorHAnsi"/>
          <w:b/>
          <w:bCs/>
          <w:color w:val="auto"/>
          <w:sz w:val="22"/>
          <w:szCs w:val="22"/>
          <w:lang w:eastAsia="hr-HR"/>
        </w:rPr>
        <w:t>Ivana Kunić Matković</w:t>
      </w:r>
      <w:r w:rsidR="000F6702">
        <w:rPr>
          <w:rFonts w:asciiTheme="minorHAnsi" w:hAnsiTheme="minorHAnsi" w:cstheme="minorHAnsi"/>
          <w:b/>
          <w:color w:val="auto"/>
          <w:sz w:val="22"/>
          <w:szCs w:val="22"/>
          <w:lang w:eastAsia="hr-HR"/>
        </w:rPr>
        <w:tab/>
      </w:r>
      <w:r w:rsidR="0081420F" w:rsidRPr="00B21089">
        <w:rPr>
          <w:rFonts w:asciiTheme="minorHAnsi" w:hAnsiTheme="minorHAnsi" w:cstheme="minorHAnsi"/>
          <w:color w:val="auto"/>
          <w:sz w:val="22"/>
          <w:szCs w:val="22"/>
          <w:lang w:eastAsia="hr-HR"/>
        </w:rPr>
        <w:t xml:space="preserve">voditeljica </w:t>
      </w:r>
      <w:r w:rsidRPr="00B21089">
        <w:rPr>
          <w:rFonts w:asciiTheme="minorHAnsi" w:hAnsiTheme="minorHAnsi" w:cstheme="minorHAnsi"/>
          <w:color w:val="auto"/>
          <w:sz w:val="22"/>
          <w:szCs w:val="22"/>
          <w:lang w:eastAsia="hr-HR"/>
        </w:rPr>
        <w:t>Službe za ocjenu i praćenje investicijskih projekata i analizu plaća</w:t>
      </w:r>
    </w:p>
    <w:p w:rsidR="000E44F9" w:rsidRPr="00B21089" w:rsidRDefault="00ED154C">
      <w:pPr>
        <w:pStyle w:val="P1"/>
        <w:spacing w:before="0" w:after="0"/>
        <w:ind w:left="2832" w:hanging="2832"/>
        <w:rPr>
          <w:rFonts w:asciiTheme="minorHAnsi" w:hAnsiTheme="minorHAnsi" w:cstheme="minorHAnsi"/>
          <w:color w:val="auto"/>
          <w:sz w:val="22"/>
          <w:szCs w:val="22"/>
          <w:lang w:eastAsia="hr-HR"/>
        </w:rPr>
      </w:pPr>
      <w:r w:rsidRPr="00B21089">
        <w:rPr>
          <w:rFonts w:asciiTheme="minorHAnsi" w:hAnsiTheme="minorHAnsi" w:cstheme="minorHAnsi"/>
          <w:b/>
          <w:color w:val="auto"/>
          <w:sz w:val="22"/>
          <w:szCs w:val="22"/>
        </w:rPr>
        <w:lastRenderedPageBreak/>
        <w:t>Andreja Jakšić</w:t>
      </w:r>
      <w:r w:rsidR="00EA3E37" w:rsidRPr="00B21089">
        <w:rPr>
          <w:rFonts w:asciiTheme="minorHAnsi" w:hAnsiTheme="minorHAnsi" w:cstheme="minorHAnsi"/>
          <w:b/>
          <w:bCs/>
          <w:color w:val="auto"/>
          <w:sz w:val="22"/>
          <w:szCs w:val="22"/>
          <w:lang w:eastAsia="hr-HR"/>
        </w:rPr>
        <w:tab/>
      </w:r>
      <w:r w:rsidR="000E44F9" w:rsidRPr="00B21089">
        <w:rPr>
          <w:rFonts w:asciiTheme="minorHAnsi" w:hAnsiTheme="minorHAnsi" w:cstheme="minorHAnsi"/>
          <w:bCs/>
          <w:color w:val="auto"/>
          <w:sz w:val="22"/>
          <w:szCs w:val="22"/>
          <w:lang w:eastAsia="hr-HR"/>
        </w:rPr>
        <w:t>voditeljica Od</w:t>
      </w:r>
      <w:r w:rsidR="000E44F9" w:rsidRPr="00B21089">
        <w:rPr>
          <w:rFonts w:asciiTheme="minorHAnsi" w:hAnsiTheme="minorHAnsi" w:cstheme="minorHAnsi"/>
          <w:color w:val="auto"/>
          <w:sz w:val="22"/>
          <w:szCs w:val="22"/>
          <w:lang w:eastAsia="hr-HR"/>
        </w:rPr>
        <w:t xml:space="preserve">jela za </w:t>
      </w:r>
      <w:r w:rsidR="00EA3E37" w:rsidRPr="00B21089">
        <w:rPr>
          <w:rFonts w:asciiTheme="minorHAnsi" w:hAnsiTheme="minorHAnsi" w:cstheme="minorHAnsi"/>
          <w:color w:val="auto"/>
          <w:sz w:val="22"/>
          <w:szCs w:val="22"/>
          <w:lang w:eastAsia="hr-HR"/>
        </w:rPr>
        <w:t>analizu proračunskih korisnika iz područja unutarnje i vanjske politike</w:t>
      </w:r>
    </w:p>
    <w:p w:rsidR="00EA3E37" w:rsidRPr="00B21089" w:rsidRDefault="00EA3E37">
      <w:pPr>
        <w:pStyle w:val="P1"/>
        <w:spacing w:before="0" w:after="0"/>
        <w:ind w:left="2832" w:hanging="2832"/>
        <w:rPr>
          <w:rFonts w:asciiTheme="minorHAnsi" w:hAnsiTheme="minorHAnsi" w:cstheme="minorHAnsi"/>
          <w:color w:val="auto"/>
          <w:sz w:val="22"/>
          <w:szCs w:val="22"/>
          <w:lang w:eastAsia="hr-HR"/>
        </w:rPr>
      </w:pPr>
      <w:r w:rsidRPr="00B21089">
        <w:rPr>
          <w:rFonts w:asciiTheme="minorHAnsi" w:hAnsiTheme="minorHAnsi" w:cstheme="minorHAnsi"/>
          <w:b/>
          <w:bCs/>
          <w:color w:val="auto"/>
          <w:sz w:val="22"/>
          <w:szCs w:val="22"/>
          <w:lang w:eastAsia="hr-HR"/>
        </w:rPr>
        <w:t>Silvia Sakan</w:t>
      </w:r>
      <w:r w:rsidRPr="00B21089">
        <w:rPr>
          <w:rFonts w:asciiTheme="minorHAnsi" w:hAnsiTheme="minorHAnsi" w:cstheme="minorHAnsi"/>
          <w:b/>
          <w:bCs/>
          <w:color w:val="auto"/>
          <w:sz w:val="22"/>
          <w:szCs w:val="22"/>
          <w:lang w:eastAsia="hr-HR"/>
        </w:rPr>
        <w:tab/>
      </w:r>
      <w:r w:rsidRPr="00B21089">
        <w:rPr>
          <w:rFonts w:asciiTheme="minorHAnsi" w:hAnsiTheme="minorHAnsi" w:cstheme="minorHAnsi"/>
          <w:bCs/>
          <w:color w:val="auto"/>
          <w:sz w:val="22"/>
          <w:szCs w:val="22"/>
          <w:lang w:eastAsia="hr-HR"/>
        </w:rPr>
        <w:t>voditeljica Od</w:t>
      </w:r>
      <w:r w:rsidRPr="00B21089">
        <w:rPr>
          <w:rFonts w:asciiTheme="minorHAnsi" w:hAnsiTheme="minorHAnsi" w:cstheme="minorHAnsi"/>
          <w:color w:val="auto"/>
          <w:sz w:val="22"/>
          <w:szCs w:val="22"/>
          <w:lang w:eastAsia="hr-HR"/>
        </w:rPr>
        <w:t xml:space="preserve">jela </w:t>
      </w:r>
      <w:r w:rsidR="00ED154C" w:rsidRPr="00B21089">
        <w:rPr>
          <w:rFonts w:asciiTheme="minorHAnsi" w:hAnsiTheme="minorHAnsi" w:cstheme="minorHAnsi"/>
          <w:color w:val="auto"/>
          <w:sz w:val="22"/>
          <w:szCs w:val="22"/>
          <w:lang w:eastAsia="hr-HR"/>
        </w:rPr>
        <w:t xml:space="preserve">za </w:t>
      </w:r>
      <w:r w:rsidRPr="00B21089">
        <w:rPr>
          <w:rFonts w:asciiTheme="minorHAnsi" w:hAnsiTheme="minorHAnsi" w:cstheme="minorHAnsi"/>
          <w:color w:val="auto"/>
          <w:sz w:val="22"/>
          <w:szCs w:val="22"/>
          <w:lang w:eastAsia="hr-HR"/>
        </w:rPr>
        <w:t>analizu proračunskih korisnika iz područja gospodarstva, regionalnoga razvoja i fondova Europske unije</w:t>
      </w:r>
    </w:p>
    <w:p w:rsidR="00C22FA4" w:rsidRPr="00B21089" w:rsidRDefault="00C22FA4">
      <w:pPr>
        <w:pStyle w:val="P1"/>
        <w:spacing w:before="0" w:after="0"/>
        <w:ind w:left="2832" w:hanging="2832"/>
        <w:rPr>
          <w:rFonts w:asciiTheme="minorHAnsi" w:hAnsiTheme="minorHAnsi" w:cstheme="minorHAnsi"/>
          <w:b/>
          <w:bCs/>
          <w:color w:val="auto"/>
          <w:sz w:val="22"/>
          <w:szCs w:val="22"/>
          <w:lang w:eastAsia="hr-HR"/>
        </w:rPr>
      </w:pPr>
      <w:r w:rsidRPr="00B21089">
        <w:rPr>
          <w:rFonts w:asciiTheme="minorHAnsi" w:hAnsiTheme="minorHAnsi" w:cstheme="minorHAnsi"/>
          <w:b/>
          <w:bCs/>
          <w:color w:val="auto"/>
          <w:sz w:val="22"/>
          <w:szCs w:val="22"/>
          <w:lang w:eastAsia="hr-HR"/>
        </w:rPr>
        <w:t>Marija Rogošić</w:t>
      </w:r>
      <w:r w:rsidRPr="00B21089">
        <w:rPr>
          <w:rFonts w:asciiTheme="minorHAnsi" w:hAnsiTheme="minorHAnsi" w:cstheme="minorHAnsi"/>
          <w:b/>
          <w:bCs/>
          <w:color w:val="auto"/>
          <w:sz w:val="22"/>
          <w:szCs w:val="22"/>
          <w:lang w:eastAsia="hr-HR"/>
        </w:rPr>
        <w:tab/>
      </w:r>
      <w:r w:rsidRPr="000F6702">
        <w:rPr>
          <w:rFonts w:asciiTheme="minorHAnsi" w:hAnsiTheme="minorHAnsi" w:cstheme="minorHAnsi"/>
          <w:bCs/>
          <w:color w:val="auto"/>
          <w:sz w:val="22"/>
          <w:szCs w:val="22"/>
          <w:lang w:eastAsia="hr-HR"/>
        </w:rPr>
        <w:t>voditeljica Odjela za analizu plaća</w:t>
      </w:r>
    </w:p>
    <w:p w:rsidR="00EA3E37" w:rsidRPr="00B21089" w:rsidRDefault="00EA3E37">
      <w:pPr>
        <w:ind w:left="2835" w:hanging="2835"/>
        <w:rPr>
          <w:rFonts w:asciiTheme="minorHAnsi" w:hAnsiTheme="minorHAnsi" w:cstheme="minorHAnsi"/>
          <w:color w:val="auto"/>
          <w:sz w:val="22"/>
          <w:szCs w:val="22"/>
        </w:rPr>
      </w:pPr>
      <w:r w:rsidRPr="00B21089">
        <w:rPr>
          <w:rFonts w:asciiTheme="minorHAnsi" w:hAnsiTheme="minorHAnsi" w:cstheme="minorHAnsi"/>
          <w:b/>
          <w:color w:val="auto"/>
          <w:sz w:val="22"/>
          <w:szCs w:val="22"/>
        </w:rPr>
        <w:t>Ida Hohnjec</w:t>
      </w:r>
      <w:r w:rsidRPr="00B21089">
        <w:rPr>
          <w:rFonts w:asciiTheme="minorHAnsi" w:hAnsiTheme="minorHAnsi" w:cstheme="minorHAnsi"/>
          <w:b/>
          <w:color w:val="auto"/>
          <w:sz w:val="22"/>
          <w:szCs w:val="22"/>
        </w:rPr>
        <w:tab/>
      </w:r>
      <w:r w:rsidRPr="00B21089">
        <w:rPr>
          <w:rFonts w:asciiTheme="minorHAnsi" w:hAnsiTheme="minorHAnsi" w:cstheme="minorHAnsi"/>
          <w:color w:val="auto"/>
          <w:sz w:val="22"/>
          <w:szCs w:val="22"/>
        </w:rPr>
        <w:t>viši savjetnik - specijalist za pripremu državnog proračuna</w:t>
      </w:r>
    </w:p>
    <w:p w:rsidR="00C22FA4" w:rsidRPr="00B21089" w:rsidRDefault="00C22FA4">
      <w:pPr>
        <w:ind w:left="2835" w:hanging="2835"/>
        <w:rPr>
          <w:rFonts w:asciiTheme="minorHAnsi" w:hAnsiTheme="minorHAnsi" w:cstheme="minorHAnsi"/>
          <w:b/>
          <w:color w:val="auto"/>
          <w:sz w:val="22"/>
          <w:szCs w:val="22"/>
        </w:rPr>
      </w:pPr>
      <w:r w:rsidRPr="00B21089">
        <w:rPr>
          <w:rFonts w:asciiTheme="minorHAnsi" w:hAnsiTheme="minorHAnsi" w:cstheme="minorHAnsi"/>
          <w:b/>
          <w:color w:val="auto"/>
          <w:sz w:val="22"/>
          <w:szCs w:val="22"/>
        </w:rPr>
        <w:t>Jure Biloglav</w:t>
      </w:r>
      <w:r w:rsidRPr="00B21089">
        <w:rPr>
          <w:rFonts w:asciiTheme="minorHAnsi" w:hAnsiTheme="minorHAnsi" w:cstheme="minorHAnsi"/>
          <w:b/>
          <w:color w:val="auto"/>
          <w:sz w:val="22"/>
          <w:szCs w:val="22"/>
        </w:rPr>
        <w:tab/>
      </w:r>
      <w:r w:rsidRPr="000F6702">
        <w:rPr>
          <w:rFonts w:asciiTheme="minorHAnsi" w:hAnsiTheme="minorHAnsi" w:cstheme="minorHAnsi"/>
          <w:color w:val="auto"/>
          <w:sz w:val="22"/>
          <w:szCs w:val="22"/>
        </w:rPr>
        <w:t>viši savjetnik - specijalist za pripremu državnog proračuna</w:t>
      </w:r>
    </w:p>
    <w:p w:rsidR="00C85EF3" w:rsidRPr="00B21089" w:rsidRDefault="00C85EF3">
      <w:pPr>
        <w:ind w:left="2835" w:hanging="2835"/>
        <w:rPr>
          <w:rFonts w:asciiTheme="minorHAnsi" w:hAnsiTheme="minorHAnsi" w:cstheme="minorHAnsi"/>
          <w:color w:val="auto"/>
          <w:sz w:val="22"/>
          <w:szCs w:val="22"/>
        </w:rPr>
      </w:pPr>
      <w:r w:rsidRPr="00B21089">
        <w:rPr>
          <w:rFonts w:asciiTheme="minorHAnsi" w:hAnsiTheme="minorHAnsi" w:cstheme="minorHAnsi"/>
          <w:b/>
          <w:color w:val="auto"/>
          <w:sz w:val="22"/>
          <w:szCs w:val="22"/>
        </w:rPr>
        <w:t>Tea Peko</w:t>
      </w:r>
      <w:r w:rsidRPr="00B21089">
        <w:rPr>
          <w:rFonts w:asciiTheme="minorHAnsi" w:hAnsiTheme="minorHAnsi" w:cstheme="minorHAnsi"/>
          <w:color w:val="auto"/>
          <w:sz w:val="22"/>
          <w:szCs w:val="22"/>
        </w:rPr>
        <w:t xml:space="preserve">                                      </w:t>
      </w:r>
      <w:r w:rsidR="000F6702">
        <w:rPr>
          <w:rFonts w:asciiTheme="minorHAnsi" w:hAnsiTheme="minorHAnsi" w:cstheme="minorHAnsi"/>
          <w:color w:val="auto"/>
          <w:sz w:val="22"/>
          <w:szCs w:val="22"/>
        </w:rPr>
        <w:tab/>
      </w:r>
      <w:r w:rsidR="00F946D7" w:rsidRPr="00B21089">
        <w:rPr>
          <w:rFonts w:asciiTheme="minorHAnsi" w:hAnsiTheme="minorHAnsi" w:cstheme="minorHAnsi"/>
          <w:color w:val="auto"/>
          <w:sz w:val="22"/>
          <w:szCs w:val="22"/>
        </w:rPr>
        <w:t>viši savjetnik - specijalist za pripremu državnog proračuna</w:t>
      </w:r>
    </w:p>
    <w:p w:rsidR="00EA3E37" w:rsidRPr="00B21089" w:rsidRDefault="00C85EF3">
      <w:pPr>
        <w:rPr>
          <w:rFonts w:asciiTheme="minorHAnsi" w:hAnsiTheme="minorHAnsi" w:cstheme="minorHAnsi"/>
          <w:color w:val="auto"/>
          <w:sz w:val="22"/>
          <w:szCs w:val="22"/>
        </w:rPr>
      </w:pPr>
      <w:r w:rsidRPr="00B21089">
        <w:rPr>
          <w:rFonts w:asciiTheme="minorHAnsi" w:hAnsiTheme="minorHAnsi" w:cstheme="minorHAnsi"/>
          <w:b/>
          <w:color w:val="auto"/>
          <w:sz w:val="22"/>
          <w:szCs w:val="22"/>
        </w:rPr>
        <w:t>Željana Delić</w:t>
      </w:r>
      <w:r w:rsidR="00EA3E37" w:rsidRPr="00B21089">
        <w:rPr>
          <w:rFonts w:asciiTheme="minorHAnsi" w:hAnsiTheme="minorHAnsi" w:cstheme="minorHAnsi"/>
          <w:b/>
          <w:color w:val="auto"/>
          <w:sz w:val="22"/>
          <w:szCs w:val="22"/>
        </w:rPr>
        <w:tab/>
      </w:r>
      <w:r w:rsidRPr="00B21089">
        <w:rPr>
          <w:rFonts w:asciiTheme="minorHAnsi" w:hAnsiTheme="minorHAnsi" w:cstheme="minorHAnsi"/>
          <w:b/>
          <w:color w:val="auto"/>
          <w:sz w:val="22"/>
          <w:szCs w:val="22"/>
        </w:rPr>
        <w:t xml:space="preserve">                             </w:t>
      </w:r>
      <w:r w:rsidR="00EA3E37" w:rsidRPr="00B21089">
        <w:rPr>
          <w:rFonts w:asciiTheme="minorHAnsi" w:hAnsiTheme="minorHAnsi" w:cstheme="minorHAnsi"/>
          <w:color w:val="auto"/>
          <w:sz w:val="22"/>
          <w:szCs w:val="22"/>
        </w:rPr>
        <w:t>viši stručni savjetnik za pripremu državnog proračuna</w:t>
      </w:r>
    </w:p>
    <w:p w:rsidR="00DB2293" w:rsidRPr="00B21089" w:rsidRDefault="00C22FA4">
      <w:pPr>
        <w:ind w:left="2835" w:hanging="2835"/>
        <w:rPr>
          <w:rFonts w:asciiTheme="minorHAnsi" w:hAnsiTheme="minorHAnsi" w:cstheme="minorHAnsi"/>
          <w:color w:val="auto"/>
          <w:sz w:val="22"/>
          <w:szCs w:val="22"/>
        </w:rPr>
      </w:pPr>
      <w:r w:rsidRPr="00B21089">
        <w:rPr>
          <w:rFonts w:asciiTheme="minorHAnsi" w:hAnsiTheme="minorHAnsi" w:cstheme="minorHAnsi"/>
          <w:b/>
          <w:color w:val="auto"/>
          <w:sz w:val="22"/>
          <w:szCs w:val="22"/>
        </w:rPr>
        <w:t>Katarina Ćorak</w:t>
      </w:r>
      <w:r w:rsidR="00DB2293" w:rsidRPr="00B21089">
        <w:rPr>
          <w:rFonts w:asciiTheme="minorHAnsi" w:hAnsiTheme="minorHAnsi" w:cstheme="minorHAnsi"/>
          <w:b/>
          <w:color w:val="auto"/>
          <w:sz w:val="22"/>
          <w:szCs w:val="22"/>
        </w:rPr>
        <w:t xml:space="preserve">    </w:t>
      </w:r>
      <w:r w:rsidR="000F6702">
        <w:rPr>
          <w:rFonts w:asciiTheme="minorHAnsi" w:hAnsiTheme="minorHAnsi" w:cstheme="minorHAnsi"/>
          <w:b/>
          <w:color w:val="auto"/>
          <w:sz w:val="22"/>
          <w:szCs w:val="22"/>
        </w:rPr>
        <w:t xml:space="preserve">                          </w:t>
      </w:r>
      <w:r w:rsidR="00DB2293" w:rsidRPr="00B21089">
        <w:rPr>
          <w:rFonts w:asciiTheme="minorHAnsi" w:hAnsiTheme="minorHAnsi" w:cstheme="minorHAnsi"/>
          <w:color w:val="auto"/>
          <w:sz w:val="22"/>
          <w:szCs w:val="22"/>
        </w:rPr>
        <w:t>viši stručni savjetnik za pripremu državnog proračuna</w:t>
      </w:r>
    </w:p>
    <w:p w:rsidR="00DB2293" w:rsidRPr="00B21089" w:rsidRDefault="004F182B">
      <w:pPr>
        <w:pStyle w:val="P1"/>
        <w:spacing w:before="0" w:after="0"/>
        <w:ind w:left="0"/>
        <w:rPr>
          <w:rFonts w:asciiTheme="minorHAnsi" w:hAnsiTheme="minorHAnsi" w:cstheme="minorHAnsi"/>
          <w:b/>
          <w:bCs/>
          <w:color w:val="auto"/>
          <w:sz w:val="22"/>
          <w:szCs w:val="22"/>
          <w:lang w:eastAsia="hr-HR"/>
        </w:rPr>
      </w:pPr>
      <w:r w:rsidRPr="00B21089">
        <w:rPr>
          <w:rFonts w:asciiTheme="minorHAnsi" w:hAnsiTheme="minorHAnsi" w:cstheme="minorHAnsi"/>
          <w:b/>
          <w:bCs/>
          <w:color w:val="auto"/>
          <w:sz w:val="22"/>
          <w:szCs w:val="22"/>
          <w:lang w:eastAsia="hr-HR"/>
        </w:rPr>
        <w:t>Juliana Azinović</w:t>
      </w:r>
      <w:r w:rsidR="00DB2293" w:rsidRPr="00B21089">
        <w:rPr>
          <w:rFonts w:asciiTheme="minorHAnsi" w:hAnsiTheme="minorHAnsi" w:cstheme="minorHAnsi"/>
          <w:b/>
          <w:bCs/>
          <w:color w:val="auto"/>
          <w:sz w:val="22"/>
          <w:szCs w:val="22"/>
          <w:lang w:eastAsia="hr-HR"/>
        </w:rPr>
        <w:t xml:space="preserve">                            </w:t>
      </w:r>
      <w:r w:rsidRPr="000F6702">
        <w:rPr>
          <w:rFonts w:asciiTheme="minorHAnsi" w:hAnsiTheme="minorHAnsi" w:cstheme="minorHAnsi"/>
          <w:bCs/>
          <w:color w:val="auto"/>
          <w:sz w:val="22"/>
          <w:szCs w:val="22"/>
          <w:lang w:eastAsia="hr-HR"/>
        </w:rPr>
        <w:t xml:space="preserve">viši </w:t>
      </w:r>
      <w:r w:rsidR="00DB2293" w:rsidRPr="00B21089">
        <w:rPr>
          <w:rFonts w:asciiTheme="minorHAnsi" w:hAnsiTheme="minorHAnsi" w:cstheme="minorHAnsi"/>
          <w:color w:val="auto"/>
          <w:sz w:val="22"/>
          <w:szCs w:val="22"/>
        </w:rPr>
        <w:t xml:space="preserve">stručni </w:t>
      </w:r>
      <w:r w:rsidR="004645FD" w:rsidRPr="00B21089">
        <w:rPr>
          <w:rFonts w:asciiTheme="minorHAnsi" w:hAnsiTheme="minorHAnsi" w:cstheme="minorHAnsi"/>
          <w:color w:val="auto"/>
          <w:sz w:val="22"/>
          <w:szCs w:val="22"/>
        </w:rPr>
        <w:t>s</w:t>
      </w:r>
      <w:r w:rsidRPr="00B21089">
        <w:rPr>
          <w:rFonts w:asciiTheme="minorHAnsi" w:hAnsiTheme="minorHAnsi" w:cstheme="minorHAnsi"/>
          <w:color w:val="auto"/>
          <w:sz w:val="22"/>
          <w:szCs w:val="22"/>
        </w:rPr>
        <w:t xml:space="preserve">avjetnik </w:t>
      </w:r>
      <w:r w:rsidR="00DB2293" w:rsidRPr="00B21089">
        <w:rPr>
          <w:rFonts w:asciiTheme="minorHAnsi" w:hAnsiTheme="minorHAnsi" w:cstheme="minorHAnsi"/>
          <w:color w:val="auto"/>
          <w:sz w:val="22"/>
          <w:szCs w:val="22"/>
        </w:rPr>
        <w:t>za pripremu državnog proračuna</w:t>
      </w:r>
    </w:p>
    <w:p w:rsidR="0081420F" w:rsidRPr="00B21089" w:rsidRDefault="0081420F">
      <w:pPr>
        <w:pStyle w:val="P1"/>
        <w:spacing w:before="0" w:after="0"/>
        <w:ind w:left="0"/>
        <w:rPr>
          <w:rFonts w:asciiTheme="minorHAnsi" w:hAnsiTheme="minorHAnsi" w:cstheme="minorHAnsi"/>
          <w:sz w:val="22"/>
          <w:szCs w:val="22"/>
        </w:rPr>
      </w:pPr>
      <w:r w:rsidRPr="00B21089">
        <w:rPr>
          <w:rFonts w:asciiTheme="minorHAnsi" w:hAnsiTheme="minorHAnsi" w:cstheme="minorHAnsi"/>
          <w:b/>
          <w:bCs/>
          <w:color w:val="auto"/>
          <w:sz w:val="22"/>
          <w:szCs w:val="22"/>
          <w:lang w:eastAsia="hr-HR"/>
        </w:rPr>
        <w:t>Dunja Široki</w:t>
      </w:r>
      <w:r w:rsidRPr="00B21089">
        <w:rPr>
          <w:rFonts w:asciiTheme="minorHAnsi" w:hAnsiTheme="minorHAnsi" w:cstheme="minorHAnsi"/>
          <w:b/>
          <w:bCs/>
          <w:color w:val="auto"/>
          <w:sz w:val="22"/>
          <w:szCs w:val="22"/>
          <w:lang w:eastAsia="hr-HR"/>
        </w:rPr>
        <w:tab/>
      </w:r>
      <w:r w:rsidRPr="00B21089">
        <w:rPr>
          <w:rFonts w:asciiTheme="minorHAnsi" w:hAnsiTheme="minorHAnsi" w:cstheme="minorHAnsi"/>
          <w:b/>
          <w:bCs/>
          <w:color w:val="auto"/>
          <w:sz w:val="22"/>
          <w:szCs w:val="22"/>
          <w:lang w:eastAsia="hr-HR"/>
        </w:rPr>
        <w:tab/>
      </w:r>
      <w:r w:rsidRPr="00B21089">
        <w:rPr>
          <w:rFonts w:asciiTheme="minorHAnsi" w:hAnsiTheme="minorHAnsi" w:cstheme="minorHAnsi"/>
          <w:b/>
          <w:bCs/>
          <w:color w:val="auto"/>
          <w:sz w:val="22"/>
          <w:szCs w:val="22"/>
          <w:lang w:eastAsia="hr-HR"/>
        </w:rPr>
        <w:tab/>
      </w:r>
      <w:r w:rsidRPr="00B21089">
        <w:rPr>
          <w:rFonts w:asciiTheme="minorHAnsi" w:hAnsiTheme="minorHAnsi" w:cstheme="minorHAnsi"/>
          <w:color w:val="auto"/>
          <w:sz w:val="22"/>
          <w:szCs w:val="22"/>
          <w:lang w:eastAsia="hr-HR"/>
        </w:rPr>
        <w:t>viši stručni referent za pripremu državnog proračuna</w:t>
      </w:r>
    </w:p>
    <w:p w:rsidR="0081420F" w:rsidRPr="006E656C" w:rsidRDefault="0081420F">
      <w:pPr>
        <w:pStyle w:val="P1"/>
        <w:spacing w:before="0" w:after="0"/>
        <w:ind w:left="0"/>
        <w:rPr>
          <w:rFonts w:asciiTheme="minorHAnsi" w:hAnsiTheme="minorHAnsi" w:cstheme="minorHAnsi"/>
          <w:b/>
          <w:bCs/>
          <w:color w:val="auto"/>
          <w:sz w:val="22"/>
          <w:szCs w:val="22"/>
          <w:lang w:eastAsia="hr-HR"/>
        </w:rPr>
      </w:pPr>
      <w:r w:rsidRPr="00B21089">
        <w:rPr>
          <w:rFonts w:asciiTheme="minorHAnsi" w:hAnsiTheme="minorHAnsi" w:cstheme="minorHAnsi"/>
          <w:b/>
          <w:bCs/>
          <w:color w:val="auto"/>
          <w:sz w:val="22"/>
          <w:szCs w:val="22"/>
          <w:lang w:eastAsia="hr-HR"/>
        </w:rPr>
        <w:t xml:space="preserve">Ana Lučić </w:t>
      </w:r>
      <w:r w:rsidRPr="00B21089">
        <w:rPr>
          <w:rFonts w:asciiTheme="minorHAnsi" w:hAnsiTheme="minorHAnsi" w:cstheme="minorHAnsi"/>
          <w:b/>
          <w:bCs/>
          <w:color w:val="auto"/>
          <w:sz w:val="22"/>
          <w:szCs w:val="22"/>
          <w:lang w:eastAsia="hr-HR"/>
        </w:rPr>
        <w:tab/>
      </w:r>
      <w:r w:rsidRPr="00B21089">
        <w:rPr>
          <w:rFonts w:asciiTheme="minorHAnsi" w:hAnsiTheme="minorHAnsi" w:cstheme="minorHAnsi"/>
          <w:b/>
          <w:bCs/>
          <w:color w:val="auto"/>
          <w:sz w:val="22"/>
          <w:szCs w:val="22"/>
          <w:lang w:eastAsia="hr-HR"/>
        </w:rPr>
        <w:tab/>
      </w:r>
      <w:r w:rsidRPr="00B21089">
        <w:rPr>
          <w:rFonts w:asciiTheme="minorHAnsi" w:hAnsiTheme="minorHAnsi" w:cstheme="minorHAnsi"/>
          <w:b/>
          <w:bCs/>
          <w:color w:val="auto"/>
          <w:sz w:val="22"/>
          <w:szCs w:val="22"/>
          <w:lang w:eastAsia="hr-HR"/>
        </w:rPr>
        <w:tab/>
      </w:r>
      <w:r w:rsidRPr="00B21089">
        <w:rPr>
          <w:rFonts w:asciiTheme="minorHAnsi" w:hAnsiTheme="minorHAnsi" w:cstheme="minorHAnsi"/>
          <w:bCs/>
          <w:color w:val="auto"/>
          <w:sz w:val="22"/>
          <w:szCs w:val="22"/>
          <w:lang w:eastAsia="hr-HR"/>
        </w:rPr>
        <w:t>viši</w:t>
      </w:r>
      <w:r w:rsidR="00AE6B12" w:rsidRPr="00B21089">
        <w:rPr>
          <w:rFonts w:asciiTheme="minorHAnsi" w:hAnsiTheme="minorHAnsi" w:cstheme="minorHAnsi"/>
          <w:bCs/>
          <w:color w:val="auto"/>
          <w:sz w:val="22"/>
          <w:szCs w:val="22"/>
          <w:lang w:eastAsia="hr-HR"/>
        </w:rPr>
        <w:t xml:space="preserve"> </w:t>
      </w:r>
      <w:r w:rsidRPr="00B21089">
        <w:rPr>
          <w:rFonts w:asciiTheme="minorHAnsi" w:hAnsiTheme="minorHAnsi" w:cstheme="minorHAnsi"/>
          <w:color w:val="auto"/>
          <w:sz w:val="22"/>
          <w:szCs w:val="22"/>
          <w:lang w:eastAsia="hr-HR"/>
        </w:rPr>
        <w:t>stručni referent za pripremu državnog proračuna</w:t>
      </w:r>
    </w:p>
    <w:p w:rsidR="0081420F" w:rsidRPr="00B21089" w:rsidRDefault="0081420F">
      <w:pPr>
        <w:pStyle w:val="P1"/>
        <w:tabs>
          <w:tab w:val="left" w:pos="2880"/>
        </w:tabs>
        <w:spacing w:before="0" w:after="0"/>
        <w:ind w:left="0"/>
        <w:rPr>
          <w:rFonts w:asciiTheme="minorHAnsi" w:hAnsiTheme="minorHAnsi" w:cstheme="minorHAnsi"/>
          <w:color w:val="auto"/>
          <w:sz w:val="22"/>
          <w:szCs w:val="22"/>
          <w:lang w:eastAsia="hr-HR"/>
        </w:rPr>
      </w:pPr>
    </w:p>
    <w:p w:rsidR="0081420F" w:rsidRPr="005D3EF7" w:rsidRDefault="0081420F">
      <w:pPr>
        <w:rPr>
          <w:rFonts w:asciiTheme="minorHAnsi" w:hAnsiTheme="minorHAnsi" w:cstheme="minorHAnsi"/>
          <w:b/>
          <w:color w:val="auto"/>
          <w:sz w:val="22"/>
          <w:szCs w:val="22"/>
          <w:u w:val="single"/>
        </w:rPr>
      </w:pPr>
      <w:r w:rsidRPr="00B21089">
        <w:rPr>
          <w:rFonts w:asciiTheme="minorHAnsi" w:hAnsiTheme="minorHAnsi" w:cstheme="minorHAnsi"/>
          <w:b/>
          <w:color w:val="auto"/>
          <w:sz w:val="22"/>
          <w:szCs w:val="22"/>
          <w:u w:val="single"/>
        </w:rPr>
        <w:t>Sustav i tehnička podrška za korištenje aplikacije</w:t>
      </w:r>
    </w:p>
    <w:p w:rsidR="009671DE" w:rsidRPr="005D3EF7" w:rsidRDefault="009671DE">
      <w:pPr>
        <w:rPr>
          <w:rFonts w:asciiTheme="minorHAnsi" w:hAnsiTheme="minorHAnsi" w:cstheme="minorHAnsi"/>
          <w:b/>
          <w:color w:val="auto"/>
          <w:sz w:val="22"/>
          <w:szCs w:val="22"/>
        </w:rPr>
      </w:pPr>
    </w:p>
    <w:p w:rsidR="0081420F" w:rsidRPr="005D3EF7" w:rsidRDefault="0081420F">
      <w:pPr>
        <w:pStyle w:val="P1"/>
        <w:spacing w:before="0" w:after="0"/>
        <w:ind w:left="0"/>
        <w:rPr>
          <w:rFonts w:asciiTheme="minorHAnsi" w:hAnsiTheme="minorHAnsi" w:cstheme="minorHAnsi"/>
          <w:b/>
          <w:color w:val="auto"/>
          <w:sz w:val="22"/>
          <w:szCs w:val="22"/>
        </w:rPr>
      </w:pPr>
      <w:r w:rsidRPr="005D3EF7">
        <w:rPr>
          <w:rFonts w:asciiTheme="minorHAnsi" w:hAnsiTheme="minorHAnsi" w:cstheme="minorHAnsi"/>
          <w:b/>
          <w:color w:val="auto"/>
          <w:sz w:val="22"/>
          <w:szCs w:val="22"/>
        </w:rPr>
        <w:t xml:space="preserve">Sektor za podršku </w:t>
      </w:r>
      <w:r w:rsidR="00A27B77" w:rsidRPr="005D3EF7">
        <w:rPr>
          <w:rFonts w:asciiTheme="minorHAnsi" w:hAnsiTheme="minorHAnsi" w:cstheme="minorHAnsi"/>
          <w:b/>
          <w:color w:val="auto"/>
          <w:sz w:val="22"/>
          <w:szCs w:val="22"/>
        </w:rPr>
        <w:t>d</w:t>
      </w:r>
      <w:r w:rsidRPr="005D3EF7">
        <w:rPr>
          <w:rFonts w:asciiTheme="minorHAnsi" w:hAnsiTheme="minorHAnsi" w:cstheme="minorHAnsi"/>
          <w:b/>
          <w:color w:val="auto"/>
          <w:sz w:val="22"/>
          <w:szCs w:val="22"/>
        </w:rPr>
        <w:t>ržavnoj riznici</w:t>
      </w:r>
    </w:p>
    <w:p w:rsidR="0081420F" w:rsidRPr="005D3EF7" w:rsidRDefault="0081420F">
      <w:pPr>
        <w:pStyle w:val="P1"/>
        <w:spacing w:before="0" w:after="0"/>
        <w:ind w:left="0"/>
        <w:rPr>
          <w:rFonts w:asciiTheme="minorHAnsi" w:hAnsiTheme="minorHAnsi" w:cstheme="minorHAnsi"/>
          <w:color w:val="auto"/>
          <w:sz w:val="22"/>
          <w:szCs w:val="22"/>
        </w:rPr>
      </w:pPr>
      <w:r w:rsidRPr="005D3EF7">
        <w:rPr>
          <w:rFonts w:asciiTheme="minorHAnsi" w:hAnsiTheme="minorHAnsi" w:cstheme="minorHAnsi"/>
          <w:color w:val="auto"/>
          <w:sz w:val="22"/>
          <w:szCs w:val="22"/>
        </w:rPr>
        <w:t xml:space="preserve">01/459 1499 </w:t>
      </w:r>
      <w:r w:rsidRPr="005D3EF7">
        <w:rPr>
          <w:rFonts w:asciiTheme="minorHAnsi" w:hAnsiTheme="minorHAnsi" w:cstheme="minorHAnsi"/>
          <w:color w:val="auto"/>
          <w:sz w:val="22"/>
          <w:szCs w:val="22"/>
        </w:rPr>
        <w:tab/>
        <w:t>Boris Marciuš</w:t>
      </w:r>
    </w:p>
    <w:p w:rsidR="0081420F" w:rsidRPr="005D3EF7" w:rsidRDefault="0081420F">
      <w:pPr>
        <w:rPr>
          <w:rFonts w:asciiTheme="minorHAnsi" w:hAnsiTheme="minorHAnsi" w:cstheme="minorHAnsi"/>
          <w:b/>
          <w:color w:val="auto"/>
          <w:sz w:val="22"/>
          <w:szCs w:val="22"/>
        </w:rPr>
      </w:pPr>
      <w:r w:rsidRPr="005D3EF7">
        <w:rPr>
          <w:rFonts w:asciiTheme="minorHAnsi" w:hAnsiTheme="minorHAnsi" w:cstheme="minorHAnsi"/>
          <w:b/>
          <w:color w:val="auto"/>
          <w:sz w:val="22"/>
          <w:szCs w:val="22"/>
        </w:rPr>
        <w:t>Tehnička podrška s hardverom</w:t>
      </w:r>
    </w:p>
    <w:p w:rsidR="0081420F" w:rsidRPr="005D3EF7" w:rsidRDefault="0081420F">
      <w:pPr>
        <w:pStyle w:val="P1"/>
        <w:spacing w:before="0" w:after="0"/>
        <w:ind w:left="0"/>
        <w:rPr>
          <w:rFonts w:asciiTheme="minorHAnsi" w:hAnsiTheme="minorHAnsi" w:cstheme="minorHAnsi"/>
          <w:sz w:val="22"/>
          <w:szCs w:val="22"/>
        </w:rPr>
      </w:pPr>
      <w:r w:rsidRPr="005D3EF7">
        <w:rPr>
          <w:rFonts w:asciiTheme="minorHAnsi" w:hAnsiTheme="minorHAnsi" w:cstheme="minorHAnsi"/>
          <w:color w:val="auto"/>
          <w:sz w:val="22"/>
          <w:szCs w:val="22"/>
        </w:rPr>
        <w:t>01/630 4357</w:t>
      </w:r>
      <w:r w:rsidR="000E44F9" w:rsidRPr="005D3EF7">
        <w:rPr>
          <w:rFonts w:asciiTheme="minorHAnsi" w:hAnsiTheme="minorHAnsi" w:cstheme="minorHAnsi"/>
          <w:color w:val="auto"/>
          <w:sz w:val="22"/>
          <w:szCs w:val="22"/>
        </w:rPr>
        <w:tab/>
        <w:t>FINA</w:t>
      </w:r>
    </w:p>
    <w:p w:rsidR="0081420F" w:rsidRPr="005D3EF7" w:rsidRDefault="0081420F">
      <w:pPr>
        <w:pStyle w:val="P1"/>
        <w:spacing w:before="0" w:after="0"/>
        <w:ind w:left="0"/>
        <w:rPr>
          <w:rFonts w:asciiTheme="minorHAnsi" w:hAnsiTheme="minorHAnsi" w:cstheme="minorHAnsi"/>
          <w:color w:val="auto"/>
          <w:sz w:val="22"/>
          <w:szCs w:val="22"/>
        </w:rPr>
      </w:pPr>
    </w:p>
    <w:p w:rsidR="0081420F" w:rsidRPr="005D3EF7" w:rsidRDefault="009A2EA1">
      <w:pPr>
        <w:pStyle w:val="Naslov2"/>
        <w:ind w:left="709"/>
        <w:rPr>
          <w:rFonts w:asciiTheme="minorHAnsi" w:hAnsiTheme="minorHAnsi" w:cstheme="minorHAnsi"/>
        </w:rPr>
      </w:pPr>
      <w:bookmarkStart w:id="39" w:name="_Toc329782599"/>
      <w:bookmarkStart w:id="40" w:name="_Toc367968558"/>
      <w:bookmarkStart w:id="41" w:name="_Toc367970473"/>
      <w:bookmarkStart w:id="42" w:name="_Toc368304985"/>
      <w:bookmarkStart w:id="43" w:name="_Toc490470198"/>
      <w:bookmarkStart w:id="44" w:name="_Toc81319496"/>
      <w:r w:rsidRPr="005D3EF7">
        <w:rPr>
          <w:rFonts w:asciiTheme="minorHAnsi" w:hAnsiTheme="minorHAnsi" w:cstheme="minorHAnsi"/>
        </w:rPr>
        <w:t>Preuzimanje materijala i priloga</w:t>
      </w:r>
      <w:bookmarkEnd w:id="39"/>
      <w:bookmarkEnd w:id="40"/>
      <w:bookmarkEnd w:id="41"/>
      <w:bookmarkEnd w:id="42"/>
      <w:bookmarkEnd w:id="43"/>
      <w:bookmarkEnd w:id="44"/>
    </w:p>
    <w:p w:rsidR="009671DE" w:rsidRPr="005D3EF7" w:rsidRDefault="009671DE">
      <w:pPr>
        <w:rPr>
          <w:rFonts w:asciiTheme="minorHAnsi" w:hAnsiTheme="minorHAnsi" w:cstheme="minorHAnsi"/>
        </w:rPr>
      </w:pPr>
    </w:p>
    <w:p w:rsidR="0081420F" w:rsidRPr="005D3EF7" w:rsidRDefault="0081420F">
      <w:pPr>
        <w:rPr>
          <w:rFonts w:asciiTheme="minorHAnsi" w:hAnsiTheme="minorHAnsi" w:cstheme="minorHAnsi"/>
          <w:color w:val="auto"/>
          <w:sz w:val="22"/>
          <w:szCs w:val="22"/>
        </w:rPr>
      </w:pPr>
      <w:r w:rsidRPr="005D3EF7">
        <w:rPr>
          <w:rFonts w:asciiTheme="minorHAnsi" w:hAnsiTheme="minorHAnsi" w:cstheme="minorHAnsi"/>
          <w:color w:val="auto"/>
          <w:sz w:val="22"/>
          <w:szCs w:val="22"/>
        </w:rPr>
        <w:t>Prilozi se proračunskim korisnicima ne dostavljaju u papirnatom obliku te ih je potrebno preuzeti sa Web stranice Ministarstva financija.</w:t>
      </w:r>
    </w:p>
    <w:p w:rsidR="009671DE" w:rsidRPr="005D3EF7" w:rsidRDefault="009671DE">
      <w:pPr>
        <w:rPr>
          <w:rFonts w:asciiTheme="minorHAnsi" w:hAnsiTheme="minorHAnsi" w:cstheme="minorHAnsi"/>
          <w:color w:val="auto"/>
          <w:sz w:val="22"/>
          <w:szCs w:val="22"/>
        </w:rPr>
      </w:pPr>
    </w:p>
    <w:p w:rsidR="0081420F" w:rsidRPr="005D3EF7" w:rsidRDefault="0081420F">
      <w:pPr>
        <w:pStyle w:val="P1"/>
        <w:spacing w:before="0" w:after="0"/>
        <w:ind w:left="0"/>
        <w:rPr>
          <w:rFonts w:asciiTheme="minorHAnsi" w:hAnsiTheme="minorHAnsi" w:cstheme="minorHAnsi"/>
          <w:b/>
          <w:color w:val="auto"/>
          <w:sz w:val="22"/>
          <w:szCs w:val="22"/>
        </w:rPr>
      </w:pPr>
      <w:r w:rsidRPr="006E656C">
        <w:rPr>
          <w:rFonts w:asciiTheme="minorHAnsi" w:hAnsiTheme="minorHAnsi" w:cstheme="minorHAnsi"/>
          <w:color w:val="auto"/>
          <w:sz w:val="22"/>
          <w:szCs w:val="22"/>
        </w:rPr>
        <w:t xml:space="preserve">Na internetskoj stranici Ministarstva </w:t>
      </w:r>
      <w:r w:rsidRPr="00B21089">
        <w:rPr>
          <w:rFonts w:asciiTheme="minorHAnsi" w:hAnsiTheme="minorHAnsi" w:cstheme="minorHAnsi"/>
          <w:color w:val="auto"/>
          <w:sz w:val="22"/>
          <w:szCs w:val="22"/>
        </w:rPr>
        <w:t>financija</w:t>
      </w:r>
      <w:r w:rsidRPr="00B21089">
        <w:rPr>
          <w:rFonts w:asciiTheme="minorHAnsi" w:hAnsiTheme="minorHAnsi" w:cstheme="minorHAnsi"/>
          <w:b/>
          <w:color w:val="auto"/>
          <w:sz w:val="22"/>
          <w:szCs w:val="22"/>
        </w:rPr>
        <w:t xml:space="preserve"> </w:t>
      </w:r>
      <w:hyperlink r:id="rId14" w:history="1">
        <w:r w:rsidR="004B017E" w:rsidRPr="00B21089">
          <w:rPr>
            <w:rStyle w:val="Hiperveza"/>
            <w:rFonts w:asciiTheme="minorHAnsi" w:hAnsiTheme="minorHAnsi" w:cstheme="minorHAnsi"/>
            <w:b/>
            <w:sz w:val="22"/>
            <w:szCs w:val="22"/>
          </w:rPr>
          <w:t>https://mfin.gov.hr/istaknute-teme/drzavna-riznica/priprema-proracuna/147</w:t>
        </w:r>
      </w:hyperlink>
      <w:r w:rsidR="004B017E" w:rsidRPr="00B21089">
        <w:rPr>
          <w:rFonts w:asciiTheme="minorHAnsi" w:hAnsiTheme="minorHAnsi" w:cstheme="minorHAnsi"/>
        </w:rPr>
        <w:t xml:space="preserve"> n</w:t>
      </w:r>
      <w:r w:rsidRPr="006E656C">
        <w:rPr>
          <w:rFonts w:asciiTheme="minorHAnsi" w:hAnsiTheme="minorHAnsi" w:cstheme="minorHAnsi"/>
          <w:color w:val="auto"/>
          <w:sz w:val="22"/>
          <w:szCs w:val="22"/>
        </w:rPr>
        <w:t>alaze se:</w:t>
      </w:r>
    </w:p>
    <w:p w:rsidR="009671DE" w:rsidRPr="005D3EF7" w:rsidRDefault="009671DE">
      <w:pPr>
        <w:pStyle w:val="P1"/>
        <w:spacing w:before="0" w:after="0"/>
        <w:ind w:left="0"/>
        <w:rPr>
          <w:rFonts w:asciiTheme="minorHAnsi" w:hAnsiTheme="minorHAnsi" w:cstheme="minorHAnsi"/>
          <w:b/>
        </w:rPr>
      </w:pPr>
    </w:p>
    <w:p w:rsidR="0081420F" w:rsidRPr="005D3EF7" w:rsidRDefault="0081420F">
      <w:pPr>
        <w:pStyle w:val="B2"/>
        <w:tabs>
          <w:tab w:val="clear" w:pos="720"/>
          <w:tab w:val="left" w:pos="1134"/>
        </w:tabs>
        <w:spacing w:before="0" w:after="120"/>
        <w:ind w:left="0" w:firstLine="0"/>
        <w:rPr>
          <w:rFonts w:asciiTheme="minorHAnsi" w:hAnsiTheme="minorHAnsi" w:cstheme="minorHAnsi"/>
          <w:color w:val="auto"/>
          <w:sz w:val="22"/>
          <w:szCs w:val="22"/>
        </w:rPr>
      </w:pPr>
      <w:r w:rsidRPr="005D3EF7">
        <w:rPr>
          <w:rFonts w:asciiTheme="minorHAnsi" w:hAnsiTheme="minorHAnsi" w:cstheme="minorHAnsi"/>
          <w:color w:val="auto"/>
          <w:sz w:val="22"/>
          <w:szCs w:val="22"/>
        </w:rPr>
        <w:t>Upute za izradu prijedloga državnog proračuna</w:t>
      </w:r>
      <w:r w:rsidR="005D79B1" w:rsidRPr="005D3EF7">
        <w:rPr>
          <w:rFonts w:asciiTheme="minorHAnsi" w:hAnsiTheme="minorHAnsi" w:cstheme="minorHAnsi"/>
          <w:color w:val="auto"/>
          <w:sz w:val="22"/>
          <w:szCs w:val="22"/>
        </w:rPr>
        <w:t xml:space="preserve"> za razdoblje 20</w:t>
      </w:r>
      <w:r w:rsidR="00101BB7" w:rsidRPr="005D3EF7">
        <w:rPr>
          <w:rFonts w:asciiTheme="minorHAnsi" w:hAnsiTheme="minorHAnsi" w:cstheme="minorHAnsi"/>
          <w:color w:val="auto"/>
          <w:sz w:val="22"/>
          <w:szCs w:val="22"/>
        </w:rPr>
        <w:t>2</w:t>
      </w:r>
      <w:r w:rsidR="00A56993">
        <w:rPr>
          <w:rFonts w:asciiTheme="minorHAnsi" w:hAnsiTheme="minorHAnsi" w:cstheme="minorHAnsi"/>
          <w:color w:val="auto"/>
          <w:sz w:val="22"/>
          <w:szCs w:val="22"/>
        </w:rPr>
        <w:t>2</w:t>
      </w:r>
      <w:r w:rsidR="00101BB7" w:rsidRPr="005D3EF7">
        <w:rPr>
          <w:rFonts w:asciiTheme="minorHAnsi" w:hAnsiTheme="minorHAnsi" w:cstheme="minorHAnsi"/>
          <w:color w:val="auto"/>
          <w:sz w:val="22"/>
          <w:szCs w:val="22"/>
        </w:rPr>
        <w:t>. - 202</w:t>
      </w:r>
      <w:r w:rsidR="00A56993">
        <w:rPr>
          <w:rFonts w:asciiTheme="minorHAnsi" w:hAnsiTheme="minorHAnsi" w:cstheme="minorHAnsi"/>
          <w:color w:val="auto"/>
          <w:sz w:val="22"/>
          <w:szCs w:val="22"/>
        </w:rPr>
        <w:t>4</w:t>
      </w:r>
      <w:r w:rsidR="005D79B1" w:rsidRPr="005D3EF7">
        <w:rPr>
          <w:rFonts w:asciiTheme="minorHAnsi" w:hAnsiTheme="minorHAnsi" w:cstheme="minorHAnsi"/>
          <w:color w:val="auto"/>
          <w:sz w:val="22"/>
          <w:szCs w:val="22"/>
        </w:rPr>
        <w:t>.</w:t>
      </w:r>
    </w:p>
    <w:p w:rsidR="0081420F" w:rsidRPr="000A111A" w:rsidRDefault="0081420F">
      <w:pPr>
        <w:pStyle w:val="B2"/>
        <w:tabs>
          <w:tab w:val="clear" w:pos="720"/>
          <w:tab w:val="left" w:pos="1134"/>
        </w:tabs>
        <w:spacing w:before="0" w:after="120"/>
        <w:ind w:left="0" w:firstLine="0"/>
        <w:rPr>
          <w:rFonts w:asciiTheme="minorHAnsi" w:hAnsiTheme="minorHAnsi" w:cstheme="minorHAnsi"/>
          <w:color w:val="auto"/>
          <w:sz w:val="22"/>
          <w:szCs w:val="22"/>
        </w:rPr>
      </w:pPr>
      <w:r w:rsidRPr="000A111A">
        <w:rPr>
          <w:rFonts w:asciiTheme="minorHAnsi" w:hAnsiTheme="minorHAnsi" w:cstheme="minorHAnsi"/>
          <w:color w:val="auto"/>
          <w:sz w:val="22"/>
          <w:szCs w:val="22"/>
        </w:rPr>
        <w:t>Prilog 1</w:t>
      </w:r>
      <w:r w:rsidR="000E44F9" w:rsidRPr="000A111A">
        <w:rPr>
          <w:rFonts w:asciiTheme="minorHAnsi" w:hAnsiTheme="minorHAnsi" w:cstheme="minorHAnsi"/>
          <w:color w:val="auto"/>
          <w:sz w:val="22"/>
          <w:szCs w:val="22"/>
        </w:rPr>
        <w:t>a</w:t>
      </w:r>
      <w:r w:rsidRPr="000A111A">
        <w:rPr>
          <w:rFonts w:asciiTheme="minorHAnsi" w:hAnsiTheme="minorHAnsi" w:cstheme="minorHAnsi"/>
          <w:color w:val="auto"/>
          <w:sz w:val="22"/>
          <w:szCs w:val="22"/>
        </w:rPr>
        <w:t>. Vezne tablice prihoda i primitaka i izvora financiranja</w:t>
      </w:r>
    </w:p>
    <w:p w:rsidR="000E44F9" w:rsidRPr="000A111A" w:rsidRDefault="000E44F9">
      <w:pPr>
        <w:pStyle w:val="B2"/>
        <w:tabs>
          <w:tab w:val="clear" w:pos="720"/>
          <w:tab w:val="left" w:pos="1134"/>
        </w:tabs>
        <w:spacing w:before="0" w:after="120"/>
        <w:ind w:left="0" w:firstLine="0"/>
        <w:rPr>
          <w:rFonts w:asciiTheme="minorHAnsi" w:hAnsiTheme="minorHAnsi" w:cstheme="minorHAnsi"/>
          <w:color w:val="auto"/>
          <w:sz w:val="22"/>
          <w:szCs w:val="22"/>
        </w:rPr>
      </w:pPr>
      <w:r w:rsidRPr="000A111A">
        <w:rPr>
          <w:rFonts w:asciiTheme="minorHAnsi" w:hAnsiTheme="minorHAnsi" w:cstheme="minorHAnsi"/>
          <w:color w:val="auto"/>
          <w:sz w:val="22"/>
          <w:szCs w:val="22"/>
        </w:rPr>
        <w:t>Prilog 1b. Vezne tablice prihoda i primitaka i izvora financiranja za EV naloge</w:t>
      </w:r>
    </w:p>
    <w:p w:rsidR="0081420F" w:rsidRPr="000A111A" w:rsidRDefault="0081420F">
      <w:pPr>
        <w:pStyle w:val="B2"/>
        <w:tabs>
          <w:tab w:val="clear" w:pos="720"/>
          <w:tab w:val="left" w:pos="1134"/>
        </w:tabs>
        <w:spacing w:before="0" w:after="120"/>
        <w:ind w:left="0" w:firstLine="0"/>
        <w:rPr>
          <w:rFonts w:asciiTheme="minorHAnsi" w:hAnsiTheme="minorHAnsi" w:cstheme="minorHAnsi"/>
          <w:color w:val="auto"/>
          <w:sz w:val="22"/>
          <w:szCs w:val="22"/>
        </w:rPr>
      </w:pPr>
      <w:r w:rsidRPr="000A111A">
        <w:rPr>
          <w:rFonts w:asciiTheme="minorHAnsi" w:hAnsiTheme="minorHAnsi" w:cstheme="minorHAnsi"/>
          <w:color w:val="auto"/>
          <w:sz w:val="22"/>
          <w:szCs w:val="22"/>
        </w:rPr>
        <w:t>Prilog 2. Izvori financiranja u državnom proračunu</w:t>
      </w:r>
    </w:p>
    <w:p w:rsidR="0081420F" w:rsidRPr="000A111A" w:rsidRDefault="0081420F">
      <w:pPr>
        <w:pStyle w:val="B2"/>
        <w:tabs>
          <w:tab w:val="clear" w:pos="720"/>
          <w:tab w:val="left" w:pos="1134"/>
        </w:tabs>
        <w:spacing w:before="0" w:after="120"/>
        <w:ind w:left="0" w:firstLine="0"/>
        <w:rPr>
          <w:rFonts w:asciiTheme="minorHAnsi" w:hAnsiTheme="minorHAnsi" w:cstheme="minorHAnsi"/>
          <w:color w:val="auto"/>
          <w:sz w:val="22"/>
          <w:szCs w:val="22"/>
        </w:rPr>
      </w:pPr>
      <w:r w:rsidRPr="000A111A">
        <w:rPr>
          <w:rFonts w:asciiTheme="minorHAnsi" w:hAnsiTheme="minorHAnsi" w:cstheme="minorHAnsi"/>
          <w:color w:val="auto"/>
          <w:sz w:val="22"/>
          <w:szCs w:val="22"/>
        </w:rPr>
        <w:t>Prilog 3. Organizacijska klasifikacija</w:t>
      </w:r>
    </w:p>
    <w:p w:rsidR="0081420F" w:rsidRPr="000A111A" w:rsidRDefault="0081420F">
      <w:pPr>
        <w:pStyle w:val="B2"/>
        <w:tabs>
          <w:tab w:val="clear" w:pos="720"/>
          <w:tab w:val="left" w:pos="1134"/>
        </w:tabs>
        <w:spacing w:before="0" w:after="120"/>
        <w:ind w:left="0" w:firstLine="0"/>
        <w:rPr>
          <w:rFonts w:asciiTheme="minorHAnsi" w:hAnsiTheme="minorHAnsi" w:cstheme="minorHAnsi"/>
          <w:color w:val="auto"/>
          <w:sz w:val="22"/>
          <w:szCs w:val="22"/>
        </w:rPr>
      </w:pPr>
      <w:r w:rsidRPr="000A111A">
        <w:rPr>
          <w:rFonts w:asciiTheme="minorHAnsi" w:hAnsiTheme="minorHAnsi" w:cstheme="minorHAnsi"/>
          <w:color w:val="auto"/>
          <w:sz w:val="22"/>
          <w:szCs w:val="22"/>
        </w:rPr>
        <w:t xml:space="preserve">Prilog 4. Lokacijska klasifikacija </w:t>
      </w:r>
    </w:p>
    <w:p w:rsidR="0081420F" w:rsidRPr="000A111A" w:rsidRDefault="0081420F">
      <w:pPr>
        <w:pStyle w:val="B2"/>
        <w:tabs>
          <w:tab w:val="clear" w:pos="720"/>
          <w:tab w:val="left" w:pos="1134"/>
        </w:tabs>
        <w:spacing w:before="0" w:after="120"/>
        <w:ind w:left="0" w:firstLine="0"/>
        <w:rPr>
          <w:rFonts w:asciiTheme="minorHAnsi" w:hAnsiTheme="minorHAnsi" w:cstheme="minorHAnsi"/>
          <w:sz w:val="22"/>
          <w:szCs w:val="22"/>
        </w:rPr>
      </w:pPr>
      <w:r w:rsidRPr="000A111A">
        <w:rPr>
          <w:rFonts w:asciiTheme="minorHAnsi" w:hAnsiTheme="minorHAnsi" w:cstheme="minorHAnsi"/>
          <w:color w:val="auto"/>
          <w:sz w:val="22"/>
          <w:szCs w:val="22"/>
        </w:rPr>
        <w:t>Prilog 5. Ekonomska klasifikacija</w:t>
      </w:r>
    </w:p>
    <w:p w:rsidR="0081420F" w:rsidRPr="000A111A" w:rsidRDefault="0081420F">
      <w:pPr>
        <w:pStyle w:val="P1"/>
        <w:spacing w:before="0"/>
        <w:ind w:left="0"/>
        <w:rPr>
          <w:rFonts w:asciiTheme="minorHAnsi" w:hAnsiTheme="minorHAnsi" w:cstheme="minorHAnsi"/>
          <w:color w:val="auto"/>
          <w:sz w:val="22"/>
          <w:szCs w:val="22"/>
        </w:rPr>
      </w:pPr>
      <w:r w:rsidRPr="000A111A">
        <w:rPr>
          <w:rFonts w:asciiTheme="minorHAnsi" w:hAnsiTheme="minorHAnsi" w:cstheme="minorHAnsi"/>
          <w:color w:val="auto"/>
          <w:sz w:val="22"/>
          <w:szCs w:val="22"/>
        </w:rPr>
        <w:t>Prilog 6. Plan izdataka za otplatu glavnice primljenih zajmova</w:t>
      </w:r>
    </w:p>
    <w:p w:rsidR="000E44F9" w:rsidRPr="000A111A" w:rsidRDefault="00714029">
      <w:pPr>
        <w:pStyle w:val="P1"/>
        <w:spacing w:before="0"/>
        <w:ind w:left="0"/>
        <w:rPr>
          <w:rFonts w:asciiTheme="minorHAnsi" w:hAnsiTheme="minorHAnsi" w:cstheme="minorHAnsi"/>
          <w:color w:val="auto"/>
          <w:sz w:val="22"/>
          <w:szCs w:val="22"/>
        </w:rPr>
      </w:pPr>
      <w:r w:rsidRPr="000A111A">
        <w:rPr>
          <w:rFonts w:asciiTheme="minorHAnsi" w:hAnsiTheme="minorHAnsi" w:cstheme="minorHAnsi"/>
          <w:color w:val="auto"/>
          <w:sz w:val="22"/>
          <w:szCs w:val="22"/>
        </w:rPr>
        <w:t xml:space="preserve">Prilog </w:t>
      </w:r>
      <w:r w:rsidR="005D0A67" w:rsidRPr="000A111A">
        <w:rPr>
          <w:rFonts w:asciiTheme="minorHAnsi" w:hAnsiTheme="minorHAnsi" w:cstheme="minorHAnsi"/>
          <w:color w:val="auto"/>
          <w:sz w:val="22"/>
          <w:szCs w:val="22"/>
        </w:rPr>
        <w:t>7</w:t>
      </w:r>
      <w:r w:rsidR="000E44F9" w:rsidRPr="000A111A">
        <w:rPr>
          <w:rFonts w:asciiTheme="minorHAnsi" w:hAnsiTheme="minorHAnsi" w:cstheme="minorHAnsi"/>
          <w:color w:val="auto"/>
          <w:sz w:val="22"/>
          <w:szCs w:val="22"/>
        </w:rPr>
        <w:t>. Uputa za izradu obrazloženja financijskog plana</w:t>
      </w:r>
    </w:p>
    <w:p w:rsidR="000E44F9" w:rsidRPr="000A111A" w:rsidRDefault="00714029">
      <w:pPr>
        <w:pStyle w:val="P1"/>
        <w:spacing w:before="0"/>
        <w:ind w:left="0"/>
        <w:rPr>
          <w:rFonts w:asciiTheme="minorHAnsi" w:hAnsiTheme="minorHAnsi" w:cstheme="minorHAnsi"/>
          <w:color w:val="auto"/>
          <w:sz w:val="22"/>
          <w:szCs w:val="22"/>
        </w:rPr>
      </w:pPr>
      <w:r w:rsidRPr="000A111A">
        <w:rPr>
          <w:rFonts w:asciiTheme="minorHAnsi" w:hAnsiTheme="minorHAnsi" w:cstheme="minorHAnsi"/>
          <w:color w:val="auto"/>
          <w:sz w:val="22"/>
          <w:szCs w:val="22"/>
        </w:rPr>
        <w:t xml:space="preserve">Prilog </w:t>
      </w:r>
      <w:r w:rsidR="005D0A67" w:rsidRPr="000A111A">
        <w:rPr>
          <w:rFonts w:asciiTheme="minorHAnsi" w:hAnsiTheme="minorHAnsi" w:cstheme="minorHAnsi"/>
          <w:color w:val="auto"/>
          <w:sz w:val="22"/>
          <w:szCs w:val="22"/>
        </w:rPr>
        <w:t>8</w:t>
      </w:r>
      <w:r w:rsidR="000E44F9" w:rsidRPr="000A111A">
        <w:rPr>
          <w:rFonts w:asciiTheme="minorHAnsi" w:hAnsiTheme="minorHAnsi" w:cstheme="minorHAnsi"/>
          <w:color w:val="auto"/>
          <w:sz w:val="22"/>
          <w:szCs w:val="22"/>
        </w:rPr>
        <w:t xml:space="preserve">. </w:t>
      </w:r>
      <w:r w:rsidR="00141833" w:rsidRPr="000A111A">
        <w:rPr>
          <w:rFonts w:asciiTheme="minorHAnsi" w:hAnsiTheme="minorHAnsi" w:cstheme="minorHAnsi"/>
          <w:color w:val="auto"/>
          <w:sz w:val="22"/>
          <w:szCs w:val="22"/>
        </w:rPr>
        <w:t>Uputa</w:t>
      </w:r>
      <w:r w:rsidR="0034706B" w:rsidRPr="000A111A">
        <w:rPr>
          <w:rFonts w:asciiTheme="minorHAnsi" w:hAnsiTheme="minorHAnsi" w:cstheme="minorHAnsi"/>
          <w:color w:val="auto"/>
          <w:sz w:val="22"/>
          <w:szCs w:val="22"/>
        </w:rPr>
        <w:t xml:space="preserve"> za planiranje </w:t>
      </w:r>
      <w:proofErr w:type="spellStart"/>
      <w:r w:rsidR="0034706B" w:rsidRPr="000A111A">
        <w:rPr>
          <w:rFonts w:asciiTheme="minorHAnsi" w:hAnsiTheme="minorHAnsi" w:cstheme="minorHAnsi"/>
          <w:color w:val="auto"/>
          <w:sz w:val="22"/>
          <w:szCs w:val="22"/>
        </w:rPr>
        <w:t>podprojek</w:t>
      </w:r>
      <w:r w:rsidR="00617000" w:rsidRPr="000A111A">
        <w:rPr>
          <w:rFonts w:asciiTheme="minorHAnsi" w:hAnsiTheme="minorHAnsi" w:cstheme="minorHAnsi"/>
          <w:color w:val="auto"/>
          <w:sz w:val="22"/>
          <w:szCs w:val="22"/>
        </w:rPr>
        <w:t>a</w:t>
      </w:r>
      <w:r w:rsidR="0034706B" w:rsidRPr="000A111A">
        <w:rPr>
          <w:rFonts w:asciiTheme="minorHAnsi" w:hAnsiTheme="minorHAnsi" w:cstheme="minorHAnsi"/>
          <w:color w:val="auto"/>
          <w:sz w:val="22"/>
          <w:szCs w:val="22"/>
        </w:rPr>
        <w:t>ta</w:t>
      </w:r>
      <w:proofErr w:type="spellEnd"/>
      <w:r w:rsidR="0034706B" w:rsidRPr="000A111A">
        <w:rPr>
          <w:rFonts w:asciiTheme="minorHAnsi" w:hAnsiTheme="minorHAnsi" w:cstheme="minorHAnsi"/>
          <w:color w:val="auto"/>
          <w:sz w:val="22"/>
          <w:szCs w:val="22"/>
        </w:rPr>
        <w:t xml:space="preserve"> </w:t>
      </w:r>
    </w:p>
    <w:p w:rsidR="00273A78" w:rsidRPr="000A111A" w:rsidRDefault="00273A78">
      <w:pPr>
        <w:pStyle w:val="P1"/>
        <w:spacing w:before="0"/>
        <w:ind w:left="0"/>
        <w:rPr>
          <w:rFonts w:asciiTheme="minorHAnsi" w:hAnsiTheme="minorHAnsi" w:cstheme="minorHAnsi"/>
          <w:color w:val="auto"/>
          <w:sz w:val="22"/>
          <w:szCs w:val="22"/>
        </w:rPr>
      </w:pPr>
      <w:r w:rsidRPr="000A111A">
        <w:rPr>
          <w:rFonts w:asciiTheme="minorHAnsi" w:hAnsiTheme="minorHAnsi" w:cstheme="minorHAnsi"/>
          <w:color w:val="auto"/>
          <w:sz w:val="22"/>
          <w:szCs w:val="22"/>
        </w:rPr>
        <w:t xml:space="preserve">Prilog 9. </w:t>
      </w:r>
      <w:r w:rsidR="00D01401" w:rsidRPr="000A111A">
        <w:rPr>
          <w:rFonts w:asciiTheme="minorHAnsi" w:hAnsiTheme="minorHAnsi" w:cstheme="minorHAnsi"/>
          <w:color w:val="auto"/>
          <w:sz w:val="22"/>
          <w:szCs w:val="22"/>
        </w:rPr>
        <w:t>Stanje obveza</w:t>
      </w:r>
    </w:p>
    <w:p w:rsidR="00EC044B" w:rsidRPr="000A111A" w:rsidRDefault="00EC044B">
      <w:pPr>
        <w:pStyle w:val="P1"/>
        <w:spacing w:before="0"/>
        <w:ind w:left="0"/>
        <w:rPr>
          <w:rFonts w:asciiTheme="minorHAnsi" w:hAnsiTheme="minorHAnsi" w:cstheme="minorHAnsi"/>
          <w:color w:val="auto"/>
          <w:sz w:val="22"/>
          <w:szCs w:val="22"/>
        </w:rPr>
      </w:pPr>
      <w:r w:rsidRPr="000A111A">
        <w:rPr>
          <w:rFonts w:asciiTheme="minorHAnsi" w:hAnsiTheme="minorHAnsi" w:cstheme="minorHAnsi"/>
          <w:color w:val="auto"/>
          <w:sz w:val="22"/>
          <w:szCs w:val="22"/>
        </w:rPr>
        <w:t xml:space="preserve">Prilog 10. Format za dostavu podataka o </w:t>
      </w:r>
      <w:proofErr w:type="spellStart"/>
      <w:r w:rsidRPr="000A111A">
        <w:rPr>
          <w:rFonts w:asciiTheme="minorHAnsi" w:hAnsiTheme="minorHAnsi" w:cstheme="minorHAnsi"/>
          <w:color w:val="auto"/>
          <w:sz w:val="22"/>
          <w:szCs w:val="22"/>
        </w:rPr>
        <w:t>pod</w:t>
      </w:r>
      <w:r w:rsidR="008539E4" w:rsidRPr="000A111A">
        <w:rPr>
          <w:rFonts w:asciiTheme="minorHAnsi" w:hAnsiTheme="minorHAnsi" w:cstheme="minorHAnsi"/>
          <w:color w:val="auto"/>
          <w:sz w:val="22"/>
          <w:szCs w:val="22"/>
        </w:rPr>
        <w:t>projektima</w:t>
      </w:r>
      <w:proofErr w:type="spellEnd"/>
      <w:r w:rsidRPr="000A111A">
        <w:rPr>
          <w:rFonts w:asciiTheme="minorHAnsi" w:hAnsiTheme="minorHAnsi" w:cstheme="minorHAnsi"/>
          <w:color w:val="auto"/>
          <w:sz w:val="22"/>
          <w:szCs w:val="22"/>
        </w:rPr>
        <w:t xml:space="preserve"> P4 za korisnike 3. razine</w:t>
      </w:r>
    </w:p>
    <w:p w:rsidR="00101BB7" w:rsidRPr="000A111A" w:rsidRDefault="00101BB7">
      <w:pPr>
        <w:pStyle w:val="P1"/>
        <w:spacing w:before="0"/>
        <w:ind w:left="0"/>
        <w:rPr>
          <w:rFonts w:asciiTheme="minorHAnsi" w:hAnsiTheme="minorHAnsi" w:cstheme="minorHAnsi"/>
          <w:color w:val="auto"/>
          <w:sz w:val="22"/>
          <w:szCs w:val="22"/>
        </w:rPr>
      </w:pPr>
      <w:r w:rsidRPr="000A111A">
        <w:rPr>
          <w:rFonts w:asciiTheme="minorHAnsi" w:hAnsiTheme="minorHAnsi" w:cstheme="minorHAnsi"/>
          <w:color w:val="auto"/>
          <w:sz w:val="22"/>
          <w:szCs w:val="22"/>
        </w:rPr>
        <w:t>Prilog 11. Prijedlozi financijskih planova proračunskih korisnika 3. razine</w:t>
      </w:r>
    </w:p>
    <w:p w:rsidR="00101BB7" w:rsidRPr="005D3EF7" w:rsidRDefault="00101BB7">
      <w:pPr>
        <w:pStyle w:val="P1"/>
        <w:spacing w:before="0"/>
        <w:ind w:left="0"/>
        <w:rPr>
          <w:rFonts w:asciiTheme="minorHAnsi" w:hAnsiTheme="minorHAnsi" w:cstheme="minorHAnsi"/>
          <w:color w:val="auto"/>
          <w:sz w:val="22"/>
          <w:szCs w:val="22"/>
        </w:rPr>
      </w:pPr>
      <w:r w:rsidRPr="000A111A">
        <w:rPr>
          <w:rFonts w:asciiTheme="minorHAnsi" w:hAnsiTheme="minorHAnsi" w:cstheme="minorHAnsi"/>
          <w:color w:val="auto"/>
          <w:sz w:val="22"/>
          <w:szCs w:val="22"/>
        </w:rPr>
        <w:t>Prilog 12. Obrazac za sudjelovanje u izradi proračuna</w:t>
      </w:r>
    </w:p>
    <w:p w:rsidR="00101BB7" w:rsidRPr="005D3EF7" w:rsidRDefault="00101BB7">
      <w:pPr>
        <w:pStyle w:val="P1"/>
        <w:spacing w:before="0" w:after="0"/>
        <w:ind w:left="0"/>
        <w:rPr>
          <w:rFonts w:asciiTheme="minorHAnsi" w:hAnsiTheme="minorHAnsi" w:cstheme="minorHAnsi"/>
          <w:i/>
          <w:color w:val="auto"/>
          <w:sz w:val="22"/>
          <w:szCs w:val="22"/>
          <w:lang w:eastAsia="hr-HR"/>
        </w:rPr>
      </w:pPr>
    </w:p>
    <w:p w:rsidR="00EC044B" w:rsidRPr="005D3EF7" w:rsidRDefault="00EC044B">
      <w:pPr>
        <w:pStyle w:val="P1"/>
        <w:spacing w:before="0"/>
        <w:ind w:left="0"/>
        <w:rPr>
          <w:rFonts w:asciiTheme="minorHAnsi" w:hAnsiTheme="minorHAnsi" w:cstheme="minorHAnsi"/>
          <w:sz w:val="22"/>
          <w:szCs w:val="22"/>
        </w:rPr>
      </w:pPr>
    </w:p>
    <w:sectPr w:rsidR="00EC044B" w:rsidRPr="005D3EF7" w:rsidSect="00816930">
      <w:footerReference w:type="default" r:id="rId15"/>
      <w:pgSz w:w="11906" w:h="16838"/>
      <w:pgMar w:top="1418"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BC" w:rsidRDefault="00504BBC">
      <w:r>
        <w:separator/>
      </w:r>
    </w:p>
  </w:endnote>
  <w:endnote w:type="continuationSeparator" w:id="0">
    <w:p w:rsidR="00504BBC" w:rsidRDefault="0050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umanst521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BC" w:rsidRDefault="00504BBC">
    <w:pPr>
      <w:pStyle w:val="Podnoje"/>
      <w:ind w:right="360"/>
    </w:pPr>
    <w:r>
      <w:rPr>
        <w:noProof/>
        <w:lang w:eastAsia="hr-HR"/>
      </w:rPr>
      <mc:AlternateContent>
        <mc:Choice Requires="wps">
          <w:drawing>
            <wp:anchor distT="0" distB="0" distL="114300" distR="114300" simplePos="0" relativeHeight="251662336" behindDoc="0" locked="0" layoutInCell="1" allowOverlap="1" wp14:anchorId="31FC4D25" wp14:editId="372864E0">
              <wp:simplePos x="0" y="0"/>
              <wp:positionH relativeFrom="margin">
                <wp:align>right</wp:align>
              </wp:positionH>
              <wp:positionV relativeFrom="paragraph">
                <wp:posOffset>635</wp:posOffset>
              </wp:positionV>
              <wp:extent cx="64770" cy="154940"/>
              <wp:effectExtent l="0" t="0" r="11430" b="1651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 cy="154940"/>
                      </a:xfrm>
                      <a:prstGeom prst="rect">
                        <a:avLst/>
                      </a:prstGeom>
                      <a:noFill/>
                      <a:ln>
                        <a:noFill/>
                        <a:prstDash/>
                      </a:ln>
                    </wps:spPr>
                    <wps:txbx>
                      <w:txbxContent>
                        <w:p w:rsidR="00504BBC" w:rsidRPr="00B172C5" w:rsidRDefault="00504BBC">
                          <w:pPr>
                            <w:pStyle w:val="Podnoje"/>
                            <w:rPr>
                              <w:rFonts w:ascii="Calibri" w:hAnsi="Calibri"/>
                            </w:rPr>
                          </w:pPr>
                          <w:r w:rsidRPr="00B172C5">
                            <w:rPr>
                              <w:rStyle w:val="Brojstranice"/>
                              <w:rFonts w:ascii="Calibri" w:hAnsi="Calibri"/>
                            </w:rPr>
                            <w:fldChar w:fldCharType="begin"/>
                          </w:r>
                          <w:r w:rsidRPr="00B172C5">
                            <w:rPr>
                              <w:rStyle w:val="Brojstranice"/>
                              <w:rFonts w:ascii="Calibri" w:hAnsi="Calibri"/>
                            </w:rPr>
                            <w:instrText xml:space="preserve"> PAGE </w:instrText>
                          </w:r>
                          <w:r w:rsidRPr="00B172C5">
                            <w:rPr>
                              <w:rStyle w:val="Brojstranice"/>
                              <w:rFonts w:ascii="Calibri" w:hAnsi="Calibri"/>
                            </w:rPr>
                            <w:fldChar w:fldCharType="separate"/>
                          </w:r>
                          <w:r w:rsidR="00E17DD3">
                            <w:rPr>
                              <w:rStyle w:val="Brojstranice"/>
                              <w:rFonts w:ascii="Calibri" w:hAnsi="Calibri"/>
                              <w:noProof/>
                            </w:rPr>
                            <w:t>18</w:t>
                          </w:r>
                          <w:r w:rsidRPr="00B172C5">
                            <w:rPr>
                              <w:rStyle w:val="Brojstranice"/>
                              <w:rFonts w:ascii="Calibri" w:hAnsi="Calibri"/>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31FC4D25" id="_x0000_t202" coordsize="21600,21600" o:spt="202" path="m,l,21600r21600,l21600,xe">
              <v:stroke joinstyle="miter"/>
              <v:path gradientshapeok="t" o:connecttype="rect"/>
            </v:shapetype>
            <v:shape id="Tekstni okvir 1" o:spid="_x0000_s1026" type="#_x0000_t202" style="position:absolute;left:0;text-align:left;margin-left:-46.1pt;margin-top:.05pt;width:5.1pt;height:12.2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" filled="f" stroked="f">
              <v:path arrowok="t"/>
              <v:textbox style="mso-fit-shape-to-text:t" inset="0,0,0,0">
                <w:txbxContent>
                  <w:p w:rsidR="00504BBC" w:rsidRPr="00B172C5" w:rsidRDefault="00504BBC">
                    <w:pPr>
                      <w:pStyle w:val="Podnoje"/>
                      <w:rPr>
                        <w:rFonts w:ascii="Calibri" w:hAnsi="Calibri"/>
                      </w:rPr>
                    </w:pPr>
                    <w:r w:rsidRPr="00B172C5">
                      <w:rPr>
                        <w:rStyle w:val="Brojstranice"/>
                        <w:rFonts w:ascii="Calibri" w:hAnsi="Calibri"/>
                      </w:rPr>
                      <w:fldChar w:fldCharType="begin"/>
                    </w:r>
                    <w:r w:rsidRPr="00B172C5">
                      <w:rPr>
                        <w:rStyle w:val="Brojstranice"/>
                        <w:rFonts w:ascii="Calibri" w:hAnsi="Calibri"/>
                      </w:rPr>
                      <w:instrText xml:space="preserve"> PAGE </w:instrText>
                    </w:r>
                    <w:r w:rsidRPr="00B172C5">
                      <w:rPr>
                        <w:rStyle w:val="Brojstranice"/>
                        <w:rFonts w:ascii="Calibri" w:hAnsi="Calibri"/>
                      </w:rPr>
                      <w:fldChar w:fldCharType="separate"/>
                    </w:r>
                    <w:r w:rsidR="00E17DD3">
                      <w:rPr>
                        <w:rStyle w:val="Brojstranice"/>
                        <w:rFonts w:ascii="Calibri" w:hAnsi="Calibri"/>
                        <w:noProof/>
                      </w:rPr>
                      <w:t>18</w:t>
                    </w:r>
                    <w:r w:rsidRPr="00B172C5">
                      <w:rPr>
                        <w:rStyle w:val="Brojstranice"/>
                        <w:rFonts w:ascii="Calibri" w:hAnsi="Calibri"/>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BC" w:rsidRDefault="00504BBC">
      <w:r>
        <w:separator/>
      </w:r>
    </w:p>
  </w:footnote>
  <w:footnote w:type="continuationSeparator" w:id="0">
    <w:p w:rsidR="00504BBC" w:rsidRDefault="00504BBC">
      <w:r>
        <w:continuationSeparator/>
      </w:r>
    </w:p>
  </w:footnote>
  <w:footnote w:id="1">
    <w:p w:rsidR="00504BBC" w:rsidRDefault="00504BBC" w:rsidP="004C3C25">
      <w:pPr>
        <w:pStyle w:val="Tekstfusnote"/>
        <w:jc w:val="left"/>
      </w:pPr>
      <w:r>
        <w:rPr>
          <w:rStyle w:val="Referencafusnote"/>
        </w:rPr>
        <w:footnoteRef/>
      </w:r>
      <w:r>
        <w:t xml:space="preserve"> </w:t>
      </w:r>
      <w:hyperlink r:id="rId1" w:history="1">
        <w:r w:rsidRPr="00BE769D">
          <w:rPr>
            <w:rStyle w:val="Hiperveza"/>
          </w:rPr>
          <w:t>https://www.revizija.hr/UserDocsImages/izvjesca-novo/Revizija%20-%202021/IZVJESCA_O_OBAVLJENIM_REVIZIJAMA/FINANCIJSKE_REVIZIJE/DRZAVNI_PRORACUN/GODISNJI_IZVJESTAJ_O_IZVRSENJU_DRZAVNOG_PRORACUNA_REPUBLIKE_HRVATSKE_ZA%20_2020.pdf</w:t>
        </w:r>
      </w:hyperlink>
    </w:p>
    <w:p w:rsidR="00504BBC" w:rsidRDefault="00504BBC" w:rsidP="008101AA">
      <w:pPr>
        <w:pStyle w:val="Tekstfusnote"/>
        <w:rPr>
          <w:rFonts w:asciiTheme="minorHAnsi" w:hAnsiTheme="minorHAnsi"/>
        </w:rPr>
      </w:pPr>
    </w:p>
    <w:p w:rsidR="00504BBC" w:rsidRPr="00222B80" w:rsidRDefault="00504BBC" w:rsidP="008101AA">
      <w:pPr>
        <w:pStyle w:val="Tekstfusnote"/>
        <w:rPr>
          <w:rFonts w:asciiTheme="minorHAnsi" w:hAnsiTheme="minorHAnsi"/>
        </w:rPr>
      </w:pPr>
    </w:p>
  </w:footnote>
  <w:footnote w:id="2">
    <w:p w:rsidR="00504BBC" w:rsidRDefault="00504BBC" w:rsidP="000347CF">
      <w:pPr>
        <w:pStyle w:val="Tekstfusnote"/>
        <w:rPr>
          <w:rFonts w:asciiTheme="minorHAnsi" w:hAnsiTheme="minorHAnsi" w:cstheme="minorHAnsi"/>
        </w:rPr>
      </w:pPr>
      <w:r w:rsidRPr="0013135E">
        <w:rPr>
          <w:rStyle w:val="Referencafusnote"/>
        </w:rPr>
        <w:footnoteRef/>
      </w:r>
      <w:r w:rsidRPr="0013135E">
        <w:t xml:space="preserve"> </w:t>
      </w:r>
      <w:r w:rsidRPr="0013135E">
        <w:rPr>
          <w:rFonts w:ascii="Calibri" w:hAnsi="Calibri"/>
        </w:rPr>
        <w:t xml:space="preserve">Vezne tablice dane u prilozima 1a i 1b sadrže samo podatke potrebne za unos plana prihoda i primitaka u SAP sustav državne riznice. Vezne tablice koje obuhvaćaju i vrste prihoda iz Naredbe o načinu </w:t>
      </w:r>
      <w:r w:rsidRPr="0013135E">
        <w:rPr>
          <w:rFonts w:asciiTheme="minorHAnsi" w:hAnsiTheme="minorHAnsi"/>
        </w:rPr>
        <w:t xml:space="preserve">uplaćivanja prihoda proračuna, obveznih doprinosa te prihoda za financiranje drugih javnih potreba, nalaze se na web stranici Ministarstva financija </w:t>
      </w:r>
      <w:r w:rsidRPr="0013135E">
        <w:rPr>
          <w:rFonts w:asciiTheme="minorHAnsi" w:hAnsiTheme="minorHAnsi" w:cstheme="minorHAnsi"/>
        </w:rPr>
        <w:t xml:space="preserve">pod </w:t>
      </w:r>
      <w:hyperlink r:id="rId2" w:history="1">
        <w:r w:rsidRPr="0013135E">
          <w:rPr>
            <w:rStyle w:val="Hiperveza"/>
            <w:rFonts w:asciiTheme="minorHAnsi" w:hAnsiTheme="minorHAnsi" w:cstheme="minorHAnsi"/>
          </w:rPr>
          <w:t>https://mfin.gov.hr/istaknute-teme/drzavna-riznica/racunovodstvo/upute-nalozi-i-ostalo/179</w:t>
        </w:r>
      </w:hyperlink>
      <w:r w:rsidRPr="0013135E">
        <w:rPr>
          <w:rFonts w:asciiTheme="minorHAnsi" w:hAnsiTheme="minorHAnsi" w:cstheme="minorHAnsi"/>
        </w:rPr>
        <w:t>.</w:t>
      </w:r>
    </w:p>
    <w:p w:rsidR="00504BBC" w:rsidRPr="000347CF" w:rsidRDefault="00504BBC" w:rsidP="000347CF">
      <w:pPr>
        <w:pStyle w:val="Tekstfusnote"/>
        <w:rPr>
          <w:rFonts w:asciiTheme="minorHAnsi" w:hAnsiTheme="minorHAnsi" w:cstheme="minorHAnsi"/>
        </w:rPr>
      </w:pPr>
    </w:p>
  </w:footnote>
  <w:footnote w:id="3">
    <w:p w:rsidR="00504BBC" w:rsidRPr="00744102" w:rsidRDefault="00504BBC">
      <w:pPr>
        <w:pStyle w:val="Tekstfusnote"/>
        <w:rPr>
          <w:rFonts w:asciiTheme="minorHAnsi" w:hAnsiTheme="minorHAnsi"/>
          <w:szCs w:val="24"/>
        </w:rPr>
      </w:pPr>
      <w:r w:rsidRPr="00744102">
        <w:rPr>
          <w:rStyle w:val="Referencafusnote"/>
        </w:rPr>
        <w:footnoteRef/>
      </w:r>
      <w:r w:rsidRPr="00744102">
        <w:t xml:space="preserve"> </w:t>
      </w:r>
      <w:r w:rsidRPr="00744102">
        <w:rPr>
          <w:rFonts w:asciiTheme="minorHAnsi" w:hAnsiTheme="minorHAnsi"/>
          <w:szCs w:val="24"/>
        </w:rPr>
        <w:t>Pravilnik o proračunskim klasifikacijama (Narodne novine, br. 26/10, 120/13 i 1/20) i Pravilnik o proračunskom računovodstvu i Računskom planu (Narodne novine, br. 124/14, 115/15, 87/16, 3/18, 126/19</w:t>
      </w:r>
      <w:r>
        <w:rPr>
          <w:rFonts w:asciiTheme="minorHAnsi" w:hAnsiTheme="minorHAnsi"/>
          <w:szCs w:val="24"/>
        </w:rPr>
        <w:t xml:space="preserve"> i 108/20</w:t>
      </w:r>
      <w:r w:rsidRPr="00744102">
        <w:rPr>
          <w:rFonts w:asciiTheme="minorHAnsi" w:hAnsiTheme="minorHAnsi"/>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2A6"/>
    <w:multiLevelType w:val="hybridMultilevel"/>
    <w:tmpl w:val="14F670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B7549"/>
    <w:multiLevelType w:val="hybridMultilevel"/>
    <w:tmpl w:val="833AA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8F4543"/>
    <w:multiLevelType w:val="hybridMultilevel"/>
    <w:tmpl w:val="B81CA4B8"/>
    <w:lvl w:ilvl="0" w:tplc="32C88DD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DA06CE7"/>
    <w:multiLevelType w:val="hybridMultilevel"/>
    <w:tmpl w:val="67ACC5F4"/>
    <w:lvl w:ilvl="0" w:tplc="041A000F">
      <w:start w:val="1"/>
      <w:numFmt w:val="decimal"/>
      <w:lvlText w:val="%1."/>
      <w:lvlJc w:val="left"/>
      <w:pPr>
        <w:ind w:left="1434" w:hanging="360"/>
      </w:p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4" w15:restartNumberingAfterBreak="0">
    <w:nsid w:val="0EB91007"/>
    <w:multiLevelType w:val="multilevel"/>
    <w:tmpl w:val="2C10B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34D157F"/>
    <w:multiLevelType w:val="hybridMultilevel"/>
    <w:tmpl w:val="D0EA55F6"/>
    <w:lvl w:ilvl="0" w:tplc="4A4A6C28">
      <w:numFmt w:val="bullet"/>
      <w:lvlText w:val="•"/>
      <w:lvlJc w:val="left"/>
      <w:pPr>
        <w:ind w:left="360" w:firstLine="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0F1DD1"/>
    <w:multiLevelType w:val="hybridMultilevel"/>
    <w:tmpl w:val="0BD42C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8B79C7"/>
    <w:multiLevelType w:val="multilevel"/>
    <w:tmpl w:val="3AFA09F2"/>
    <w:styleLink w:val="LFO3"/>
    <w:lvl w:ilvl="0">
      <w:start w:val="1"/>
      <w:numFmt w:val="none"/>
      <w:pStyle w:val="T4"/>
      <w:lvlText w:val="%1"/>
      <w:lvlJc w:val="center"/>
      <w:rPr>
        <w:rFonts w:cs="Times New Roman"/>
      </w:rPr>
    </w:lvl>
    <w:lvl w:ilvl="1">
      <w:start w:val="1"/>
      <w:numFmt w:val="none"/>
      <w:lvlText w:val="%2"/>
      <w:lvlJc w:val="center"/>
      <w:rPr>
        <w:rFonts w:cs="Times New Roman"/>
      </w:rPr>
    </w:lvl>
    <w:lvl w:ilvl="2">
      <w:start w:val="1"/>
      <w:numFmt w:val="none"/>
      <w:lvlText w:val="%3"/>
      <w:lvlJc w:val="center"/>
      <w:rPr>
        <w:rFonts w:cs="Times New Roman"/>
      </w:rPr>
    </w:lvl>
    <w:lvl w:ilvl="3">
      <w:start w:val="1"/>
      <w:numFmt w:val="none"/>
      <w:lvlText w:val="%4"/>
      <w:lvlJc w:val="center"/>
      <w:rPr>
        <w:rFonts w:cs="Times New Roman"/>
      </w:rPr>
    </w:lvl>
    <w:lvl w:ilvl="4">
      <w:start w:val="1"/>
      <w:numFmt w:val="none"/>
      <w:lvlText w:val="%5"/>
      <w:lvlJc w:val="center"/>
      <w:rPr>
        <w:rFonts w:cs="Times New Roman"/>
      </w:rPr>
    </w:lvl>
    <w:lvl w:ilvl="5">
      <w:start w:val="1"/>
      <w:numFmt w:val="none"/>
      <w:lvlText w:val="%6"/>
      <w:lvlJc w:val="center"/>
      <w:rPr>
        <w:rFonts w:cs="Times New Roman"/>
      </w:rPr>
    </w:lvl>
    <w:lvl w:ilvl="6">
      <w:start w:val="1"/>
      <w:numFmt w:val="none"/>
      <w:lvlText w:val="%7"/>
      <w:lvlJc w:val="center"/>
      <w:rPr>
        <w:rFonts w:cs="Times New Roman"/>
      </w:rPr>
    </w:lvl>
    <w:lvl w:ilvl="7">
      <w:start w:val="1"/>
      <w:numFmt w:val="none"/>
      <w:lvlText w:val="%8"/>
      <w:lvlJc w:val="center"/>
      <w:rPr>
        <w:rFonts w:cs="Times New Roman"/>
      </w:rPr>
    </w:lvl>
    <w:lvl w:ilvl="8">
      <w:start w:val="1"/>
      <w:numFmt w:val="none"/>
      <w:lvlText w:val="%9"/>
      <w:lvlJc w:val="center"/>
      <w:rPr>
        <w:rFonts w:cs="Times New Roman"/>
      </w:rPr>
    </w:lvl>
  </w:abstractNum>
  <w:abstractNum w:abstractNumId="8" w15:restartNumberingAfterBreak="0">
    <w:nsid w:val="1F88563E"/>
    <w:multiLevelType w:val="multilevel"/>
    <w:tmpl w:val="8F507D24"/>
    <w:styleLink w:val="WWOutlineListStyle"/>
    <w:lvl w:ilvl="0">
      <w:start w:val="1"/>
      <w:numFmt w:val="decimal"/>
      <w:lvlText w:val="%1."/>
      <w:lvlJc w:val="left"/>
      <w:pPr>
        <w:ind w:left="1134" w:hanging="567"/>
      </w:pPr>
      <w:rPr>
        <w:rFonts w:cs="Times New Roman"/>
      </w:rPr>
    </w:lvl>
    <w:lvl w:ilvl="1">
      <w:start w:val="1"/>
      <w:numFmt w:val="decimal"/>
      <w:lvlText w:val="%1.%2."/>
      <w:lvlJc w:val="left"/>
      <w:pPr>
        <w:ind w:left="1701" w:hanging="567"/>
      </w:pPr>
      <w:rPr>
        <w:rFonts w:cs="Times New Roman"/>
      </w:rPr>
    </w:lvl>
    <w:lvl w:ilvl="2">
      <w:start w:val="1"/>
      <w:numFmt w:val="decimal"/>
      <w:lvlText w:val="%1.%2.%3."/>
      <w:lvlJc w:val="left"/>
      <w:pPr>
        <w:ind w:left="2268" w:hanging="567"/>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1134" w:hanging="1134"/>
      </w:pPr>
      <w:rPr>
        <w:rFonts w:cs="Times New Roman"/>
      </w:rPr>
    </w:lvl>
    <w:lvl w:ilvl="5">
      <w:start w:val="1"/>
      <w:numFmt w:val="decimal"/>
      <w:lvlText w:val="%1.%2.%3.%4.%5.%6."/>
      <w:lvlJc w:val="left"/>
      <w:pPr>
        <w:ind w:left="1701" w:hanging="1701"/>
      </w:pPr>
      <w:rPr>
        <w:rFonts w:cs="Times New Roman"/>
      </w:rPr>
    </w:lvl>
    <w:lvl w:ilvl="6">
      <w:start w:val="1"/>
      <w:numFmt w:val="decimal"/>
      <w:lvlText w:val="Prilog %7."/>
      <w:lvlJc w:val="left"/>
      <w:pPr>
        <w:ind w:left="567" w:hanging="567"/>
      </w:pPr>
      <w:rPr>
        <w:rFonts w:cs="Times New Roman"/>
      </w:rPr>
    </w:lvl>
    <w:lvl w:ilvl="7">
      <w:start w:val="1"/>
      <w:numFmt w:val="decimal"/>
      <w:lvlText w:val="%8."/>
      <w:lvlJc w:val="left"/>
      <w:pPr>
        <w:ind w:left="567" w:hanging="567"/>
      </w:pPr>
      <w:rPr>
        <w:rFonts w:cs="Times New Roman"/>
      </w:rPr>
    </w:lvl>
    <w:lvl w:ilvl="8">
      <w:start w:val="1"/>
      <w:numFmt w:val="decimal"/>
      <w:lvlText w:val="%1.%2.%3.%4.%5.%6.%7.%8.%9."/>
      <w:lvlJc w:val="left"/>
      <w:pPr>
        <w:ind w:left="567" w:hanging="567"/>
      </w:pPr>
      <w:rPr>
        <w:rFonts w:cs="Times New Roman"/>
      </w:rPr>
    </w:lvl>
  </w:abstractNum>
  <w:abstractNum w:abstractNumId="9" w15:restartNumberingAfterBreak="0">
    <w:nsid w:val="21E2049C"/>
    <w:multiLevelType w:val="hybridMultilevel"/>
    <w:tmpl w:val="E6BA19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7E63E9"/>
    <w:multiLevelType w:val="multilevel"/>
    <w:tmpl w:val="6D28246A"/>
    <w:lvl w:ilvl="0">
      <w:numFmt w:val="bullet"/>
      <w:lvlText w:val=""/>
      <w:lvlJc w:val="left"/>
      <w:pPr>
        <w:ind w:left="720" w:hanging="360"/>
      </w:pPr>
      <w:rPr>
        <w:rFonts w:ascii="Symbol" w:hAnsi="Symbol"/>
      </w:rPr>
    </w:lvl>
    <w:lvl w:ilvl="1">
      <w:start w:val="4"/>
      <w:numFmt w:val="none"/>
      <w:lvlText w:val="5.2.%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25670A93"/>
    <w:multiLevelType w:val="hybridMultilevel"/>
    <w:tmpl w:val="B8922E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887F14"/>
    <w:multiLevelType w:val="hybridMultilevel"/>
    <w:tmpl w:val="9B1E4682"/>
    <w:lvl w:ilvl="0" w:tplc="3CAE387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AB2DB2"/>
    <w:multiLevelType w:val="hybridMultilevel"/>
    <w:tmpl w:val="91D28D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5011CB"/>
    <w:multiLevelType w:val="multilevel"/>
    <w:tmpl w:val="A0AC6F0E"/>
    <w:styleLink w:val="WWOutlineListStyle4"/>
    <w:lvl w:ilvl="0">
      <w:start w:val="1"/>
      <w:numFmt w:val="decimal"/>
      <w:lvlText w:val="%1."/>
      <w:lvlJc w:val="left"/>
      <w:pPr>
        <w:ind w:left="1134" w:hanging="567"/>
      </w:pPr>
      <w:rPr>
        <w:rFonts w:cs="Times New Roman"/>
      </w:rPr>
    </w:lvl>
    <w:lvl w:ilvl="1">
      <w:start w:val="1"/>
      <w:numFmt w:val="decimal"/>
      <w:lvlText w:val="%1.%2."/>
      <w:lvlJc w:val="left"/>
      <w:pPr>
        <w:ind w:left="1701" w:hanging="567"/>
      </w:pPr>
      <w:rPr>
        <w:rFonts w:cs="Times New Roman"/>
      </w:rPr>
    </w:lvl>
    <w:lvl w:ilvl="2">
      <w:start w:val="1"/>
      <w:numFmt w:val="decimal"/>
      <w:lvlText w:val="%1.%2.%3."/>
      <w:lvlJc w:val="left"/>
      <w:pPr>
        <w:ind w:left="2268" w:hanging="567"/>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1134" w:hanging="1134"/>
      </w:pPr>
      <w:rPr>
        <w:rFonts w:cs="Times New Roman"/>
      </w:rPr>
    </w:lvl>
    <w:lvl w:ilvl="5">
      <w:start w:val="1"/>
      <w:numFmt w:val="decimal"/>
      <w:lvlText w:val="%1.%2.%3.%4.%5.%6."/>
      <w:lvlJc w:val="left"/>
      <w:pPr>
        <w:ind w:left="1701" w:hanging="1701"/>
      </w:pPr>
      <w:rPr>
        <w:rFonts w:cs="Times New Roman"/>
      </w:rPr>
    </w:lvl>
    <w:lvl w:ilvl="6">
      <w:start w:val="1"/>
      <w:numFmt w:val="decimal"/>
      <w:lvlText w:val="Prilog %7."/>
      <w:lvlJc w:val="left"/>
      <w:pPr>
        <w:ind w:left="567" w:hanging="567"/>
      </w:pPr>
      <w:rPr>
        <w:rFonts w:cs="Times New Roman"/>
      </w:rPr>
    </w:lvl>
    <w:lvl w:ilvl="7">
      <w:start w:val="1"/>
      <w:numFmt w:val="decimal"/>
      <w:lvlText w:val="%8."/>
      <w:lvlJc w:val="left"/>
      <w:pPr>
        <w:ind w:left="567" w:hanging="567"/>
      </w:pPr>
      <w:rPr>
        <w:rFonts w:cs="Times New Roman"/>
      </w:rPr>
    </w:lvl>
    <w:lvl w:ilvl="8">
      <w:start w:val="1"/>
      <w:numFmt w:val="decimal"/>
      <w:lvlText w:val="%1.%2.%3.%4.%5.%6.%7.%8.%9."/>
      <w:lvlJc w:val="left"/>
      <w:pPr>
        <w:ind w:left="567" w:hanging="567"/>
      </w:pPr>
      <w:rPr>
        <w:rFonts w:cs="Times New Roman"/>
      </w:rPr>
    </w:lvl>
  </w:abstractNum>
  <w:abstractNum w:abstractNumId="15" w15:restartNumberingAfterBreak="0">
    <w:nsid w:val="3F9162DA"/>
    <w:multiLevelType w:val="multilevel"/>
    <w:tmpl w:val="45DEE070"/>
    <w:styleLink w:val="WWOutlineListStyle2"/>
    <w:lvl w:ilvl="0">
      <w:start w:val="1"/>
      <w:numFmt w:val="decimal"/>
      <w:lvlText w:val="%1."/>
      <w:lvlJc w:val="left"/>
      <w:pPr>
        <w:ind w:left="1134" w:hanging="567"/>
      </w:pPr>
      <w:rPr>
        <w:rFonts w:cs="Times New Roman"/>
      </w:rPr>
    </w:lvl>
    <w:lvl w:ilvl="1">
      <w:start w:val="1"/>
      <w:numFmt w:val="decimal"/>
      <w:lvlText w:val="%1.%2."/>
      <w:lvlJc w:val="left"/>
      <w:pPr>
        <w:ind w:left="1701" w:hanging="567"/>
      </w:pPr>
      <w:rPr>
        <w:rFonts w:cs="Times New Roman"/>
      </w:rPr>
    </w:lvl>
    <w:lvl w:ilvl="2">
      <w:start w:val="1"/>
      <w:numFmt w:val="decimal"/>
      <w:lvlText w:val="%1.%2.%3."/>
      <w:lvlJc w:val="left"/>
      <w:pPr>
        <w:ind w:left="2268" w:hanging="567"/>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1134" w:hanging="1134"/>
      </w:pPr>
      <w:rPr>
        <w:rFonts w:cs="Times New Roman"/>
      </w:rPr>
    </w:lvl>
    <w:lvl w:ilvl="5">
      <w:start w:val="1"/>
      <w:numFmt w:val="decimal"/>
      <w:lvlText w:val="%1.%2.%3.%4.%5.%6."/>
      <w:lvlJc w:val="left"/>
      <w:pPr>
        <w:ind w:left="1701" w:hanging="1701"/>
      </w:pPr>
      <w:rPr>
        <w:rFonts w:cs="Times New Roman"/>
      </w:rPr>
    </w:lvl>
    <w:lvl w:ilvl="6">
      <w:start w:val="1"/>
      <w:numFmt w:val="decimal"/>
      <w:lvlText w:val="Prilog %7."/>
      <w:lvlJc w:val="left"/>
      <w:pPr>
        <w:ind w:left="567" w:hanging="567"/>
      </w:pPr>
      <w:rPr>
        <w:rFonts w:cs="Times New Roman"/>
      </w:rPr>
    </w:lvl>
    <w:lvl w:ilvl="7">
      <w:start w:val="1"/>
      <w:numFmt w:val="decimal"/>
      <w:lvlText w:val="%8."/>
      <w:lvlJc w:val="left"/>
      <w:pPr>
        <w:ind w:left="567" w:hanging="567"/>
      </w:pPr>
      <w:rPr>
        <w:rFonts w:cs="Times New Roman"/>
      </w:rPr>
    </w:lvl>
    <w:lvl w:ilvl="8">
      <w:start w:val="1"/>
      <w:numFmt w:val="decimal"/>
      <w:lvlText w:val="%1.%2.%3.%4.%5.%6.%7.%8.%9."/>
      <w:lvlJc w:val="left"/>
      <w:pPr>
        <w:ind w:left="567" w:hanging="567"/>
      </w:pPr>
      <w:rPr>
        <w:rFonts w:cs="Times New Roman"/>
      </w:rPr>
    </w:lvl>
  </w:abstractNum>
  <w:abstractNum w:abstractNumId="16" w15:restartNumberingAfterBreak="0">
    <w:nsid w:val="42BF61C3"/>
    <w:multiLevelType w:val="hybridMultilevel"/>
    <w:tmpl w:val="973EA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B47311"/>
    <w:multiLevelType w:val="hybridMultilevel"/>
    <w:tmpl w:val="614C05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677A01"/>
    <w:multiLevelType w:val="hybridMultilevel"/>
    <w:tmpl w:val="BB2E89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C569BB"/>
    <w:multiLevelType w:val="hybridMultilevel"/>
    <w:tmpl w:val="CD64E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C140A6"/>
    <w:multiLevelType w:val="hybridMultilevel"/>
    <w:tmpl w:val="D1B48326"/>
    <w:lvl w:ilvl="0" w:tplc="FC423A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73051E"/>
    <w:multiLevelType w:val="hybridMultilevel"/>
    <w:tmpl w:val="FE92E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8952B1"/>
    <w:multiLevelType w:val="hybridMultilevel"/>
    <w:tmpl w:val="2BCA6116"/>
    <w:lvl w:ilvl="0" w:tplc="32C88DD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C69607B"/>
    <w:multiLevelType w:val="hybridMultilevel"/>
    <w:tmpl w:val="17543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E54749E"/>
    <w:multiLevelType w:val="hybridMultilevel"/>
    <w:tmpl w:val="4D26259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5" w15:restartNumberingAfterBreak="0">
    <w:nsid w:val="5FF16282"/>
    <w:multiLevelType w:val="multilevel"/>
    <w:tmpl w:val="E26ABB04"/>
    <w:styleLink w:val="WWOutlineListStyle1"/>
    <w:lvl w:ilvl="0">
      <w:start w:val="1"/>
      <w:numFmt w:val="decimal"/>
      <w:lvlText w:val="%1."/>
      <w:lvlJc w:val="left"/>
      <w:pPr>
        <w:ind w:left="1134" w:hanging="567"/>
      </w:pPr>
      <w:rPr>
        <w:rFonts w:cs="Times New Roman"/>
      </w:rPr>
    </w:lvl>
    <w:lvl w:ilvl="1">
      <w:start w:val="1"/>
      <w:numFmt w:val="decimal"/>
      <w:lvlText w:val="%1.%2."/>
      <w:lvlJc w:val="left"/>
      <w:pPr>
        <w:ind w:left="1701" w:hanging="567"/>
      </w:pPr>
      <w:rPr>
        <w:rFonts w:cs="Times New Roman"/>
      </w:rPr>
    </w:lvl>
    <w:lvl w:ilvl="2">
      <w:start w:val="1"/>
      <w:numFmt w:val="decimal"/>
      <w:lvlText w:val="%1.%2.%3."/>
      <w:lvlJc w:val="left"/>
      <w:pPr>
        <w:ind w:left="2268" w:hanging="567"/>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1134" w:hanging="1134"/>
      </w:pPr>
      <w:rPr>
        <w:rFonts w:cs="Times New Roman"/>
      </w:rPr>
    </w:lvl>
    <w:lvl w:ilvl="5">
      <w:start w:val="1"/>
      <w:numFmt w:val="decimal"/>
      <w:lvlText w:val="%1.%2.%3.%4.%5.%6."/>
      <w:lvlJc w:val="left"/>
      <w:pPr>
        <w:ind w:left="1701" w:hanging="1701"/>
      </w:pPr>
      <w:rPr>
        <w:rFonts w:cs="Times New Roman"/>
      </w:rPr>
    </w:lvl>
    <w:lvl w:ilvl="6">
      <w:start w:val="1"/>
      <w:numFmt w:val="decimal"/>
      <w:lvlText w:val="Prilog %7."/>
      <w:lvlJc w:val="left"/>
      <w:pPr>
        <w:ind w:left="567" w:hanging="567"/>
      </w:pPr>
      <w:rPr>
        <w:rFonts w:cs="Times New Roman"/>
      </w:rPr>
    </w:lvl>
    <w:lvl w:ilvl="7">
      <w:start w:val="1"/>
      <w:numFmt w:val="decimal"/>
      <w:lvlText w:val="%8."/>
      <w:lvlJc w:val="left"/>
      <w:pPr>
        <w:ind w:left="567" w:hanging="567"/>
      </w:pPr>
      <w:rPr>
        <w:rFonts w:cs="Times New Roman"/>
      </w:rPr>
    </w:lvl>
    <w:lvl w:ilvl="8">
      <w:start w:val="1"/>
      <w:numFmt w:val="decimal"/>
      <w:lvlText w:val="%1.%2.%3.%4.%5.%6.%7.%8.%9."/>
      <w:lvlJc w:val="left"/>
      <w:pPr>
        <w:ind w:left="567" w:hanging="567"/>
      </w:pPr>
      <w:rPr>
        <w:rFonts w:cs="Times New Roman"/>
      </w:rPr>
    </w:lvl>
  </w:abstractNum>
  <w:abstractNum w:abstractNumId="26" w15:restartNumberingAfterBreak="0">
    <w:nsid w:val="64810365"/>
    <w:multiLevelType w:val="multilevel"/>
    <w:tmpl w:val="E9702BE6"/>
    <w:styleLink w:val="LFO6"/>
    <w:lvl w:ilvl="0">
      <w:start w:val="1"/>
      <w:numFmt w:val="decimal"/>
      <w:pStyle w:val="StilStilH311tokaPodebljanoIza12pt"/>
      <w:lvlText w:val="%1."/>
      <w:lvlJc w:val="left"/>
      <w:pPr>
        <w:ind w:left="1134" w:hanging="567"/>
      </w:pPr>
      <w:rPr>
        <w:rFonts w:cs="Times New Roman"/>
      </w:rPr>
    </w:lvl>
    <w:lvl w:ilvl="1">
      <w:start w:val="1"/>
      <w:numFmt w:val="decimal"/>
      <w:lvlText w:val="%1.%2."/>
      <w:lvlJc w:val="left"/>
      <w:pPr>
        <w:ind w:left="1701" w:hanging="567"/>
      </w:pPr>
      <w:rPr>
        <w:rFonts w:cs="Times New Roman"/>
      </w:rPr>
    </w:lvl>
    <w:lvl w:ilvl="2">
      <w:start w:val="1"/>
      <w:numFmt w:val="decimal"/>
      <w:lvlText w:val="%1.%2.%3."/>
      <w:lvlJc w:val="left"/>
      <w:pPr>
        <w:ind w:left="2268" w:hanging="567"/>
      </w:pPr>
      <w:rPr>
        <w:rFonts w:cs="Times New Roman"/>
      </w:rPr>
    </w:lvl>
    <w:lvl w:ilvl="3">
      <w:start w:val="1"/>
      <w:numFmt w:val="decimal"/>
      <w:lvlText w:val="%1.%2.%3.%4."/>
      <w:lvlJc w:val="left"/>
      <w:pPr>
        <w:ind w:left="1418"/>
      </w:pPr>
      <w:rPr>
        <w:rFonts w:cs="Times New Roman"/>
      </w:rPr>
    </w:lvl>
    <w:lvl w:ilvl="4">
      <w:start w:val="1"/>
      <w:numFmt w:val="decimal"/>
      <w:lvlText w:val="%1.%2.%3.%4.%5."/>
      <w:lvlJc w:val="center"/>
      <w:pPr>
        <w:ind w:left="567"/>
      </w:pPr>
      <w:rPr>
        <w:rFonts w:cs="Times New Roman"/>
      </w:rPr>
    </w:lvl>
    <w:lvl w:ilvl="5">
      <w:start w:val="1"/>
      <w:numFmt w:val="decimal"/>
      <w:lvlText w:val="%1.%2.%3.%4.%5.%6."/>
      <w:lvlJc w:val="left"/>
      <w:pPr>
        <w:ind w:left="1701"/>
      </w:pPr>
      <w:rPr>
        <w:rFonts w:cs="Times New Roman"/>
      </w:rPr>
    </w:lvl>
    <w:lvl w:ilvl="6">
      <w:start w:val="1"/>
      <w:numFmt w:val="decimal"/>
      <w:lvlText w:val="%1.%2.%3.%4.%5.%6.%7."/>
      <w:lvlJc w:val="center"/>
      <w:pPr>
        <w:ind w:left="567"/>
      </w:pPr>
      <w:rPr>
        <w:rFonts w:cs="Times New Roman"/>
      </w:rPr>
    </w:lvl>
    <w:lvl w:ilvl="7">
      <w:start w:val="1"/>
      <w:numFmt w:val="decimal"/>
      <w:lvlText w:val="%1.%2.%3.%4.%5.%6.%7.%8."/>
      <w:lvlJc w:val="left"/>
      <w:pPr>
        <w:ind w:left="1985"/>
      </w:pPr>
      <w:rPr>
        <w:rFonts w:cs="Times New Roman"/>
      </w:rPr>
    </w:lvl>
    <w:lvl w:ilvl="8">
      <w:start w:val="1"/>
      <w:numFmt w:val="decimal"/>
      <w:lvlText w:val="%1.%2.%3.%4.%5.%6.%7.%8.%9."/>
      <w:lvlJc w:val="left"/>
      <w:pPr>
        <w:ind w:left="567"/>
      </w:pPr>
      <w:rPr>
        <w:rFonts w:cs="Times New Roman"/>
      </w:rPr>
    </w:lvl>
  </w:abstractNum>
  <w:abstractNum w:abstractNumId="27" w15:restartNumberingAfterBreak="0">
    <w:nsid w:val="64833B03"/>
    <w:multiLevelType w:val="hybridMultilevel"/>
    <w:tmpl w:val="2F16E826"/>
    <w:lvl w:ilvl="0" w:tplc="2AE87C26">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5E5406C"/>
    <w:multiLevelType w:val="hybridMultilevel"/>
    <w:tmpl w:val="85BE6042"/>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29" w15:restartNumberingAfterBreak="0">
    <w:nsid w:val="66EC3861"/>
    <w:multiLevelType w:val="hybridMultilevel"/>
    <w:tmpl w:val="534AB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0B0C7E"/>
    <w:multiLevelType w:val="hybridMultilevel"/>
    <w:tmpl w:val="F314E762"/>
    <w:lvl w:ilvl="0" w:tplc="FB800C1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633C7B"/>
    <w:multiLevelType w:val="multilevel"/>
    <w:tmpl w:val="0158FCE0"/>
    <w:styleLink w:val="WWOutlineListStyle5"/>
    <w:lvl w:ilvl="0">
      <w:start w:val="1"/>
      <w:numFmt w:val="decimal"/>
      <w:pStyle w:val="Naslov1"/>
      <w:lvlText w:val="%1."/>
      <w:lvlJc w:val="left"/>
      <w:pPr>
        <w:ind w:left="1134" w:hanging="567"/>
      </w:pPr>
      <w:rPr>
        <w:rFonts w:cs="Times New Roman"/>
      </w:rPr>
    </w:lvl>
    <w:lvl w:ilvl="1">
      <w:start w:val="1"/>
      <w:numFmt w:val="decimal"/>
      <w:pStyle w:val="Naslov2"/>
      <w:lvlText w:val="%1.%2."/>
      <w:lvlJc w:val="left"/>
      <w:pPr>
        <w:ind w:left="1985" w:hanging="567"/>
      </w:pPr>
      <w:rPr>
        <w:rFonts w:cs="Times New Roman"/>
      </w:rPr>
    </w:lvl>
    <w:lvl w:ilvl="2">
      <w:start w:val="1"/>
      <w:numFmt w:val="decimal"/>
      <w:pStyle w:val="Naslov3"/>
      <w:lvlText w:val="%1.%2.%3."/>
      <w:lvlJc w:val="left"/>
      <w:pPr>
        <w:ind w:left="1702" w:hanging="567"/>
      </w:pPr>
      <w:rPr>
        <w:rFonts w:cs="Times New Roman"/>
      </w:rPr>
    </w:lvl>
    <w:lvl w:ilvl="3">
      <w:start w:val="1"/>
      <w:numFmt w:val="decimal"/>
      <w:pStyle w:val="Naslov4"/>
      <w:lvlText w:val="%1.%2.%3.%4."/>
      <w:lvlJc w:val="left"/>
      <w:pPr>
        <w:ind w:left="1134" w:hanging="1134"/>
      </w:pPr>
      <w:rPr>
        <w:rFonts w:cs="Times New Roman"/>
      </w:rPr>
    </w:lvl>
    <w:lvl w:ilvl="4">
      <w:start w:val="1"/>
      <w:numFmt w:val="decimal"/>
      <w:pStyle w:val="Naslov5"/>
      <w:lvlText w:val="%1.%2.%3.%4.%5."/>
      <w:lvlJc w:val="left"/>
      <w:pPr>
        <w:ind w:left="1134" w:hanging="1134"/>
      </w:pPr>
      <w:rPr>
        <w:rFonts w:cs="Times New Roman"/>
      </w:rPr>
    </w:lvl>
    <w:lvl w:ilvl="5">
      <w:start w:val="1"/>
      <w:numFmt w:val="decimal"/>
      <w:pStyle w:val="Naslov6"/>
      <w:lvlText w:val="%1.%2.%3.%4.%5.%6."/>
      <w:lvlJc w:val="left"/>
      <w:pPr>
        <w:ind w:left="1701" w:hanging="1701"/>
      </w:pPr>
      <w:rPr>
        <w:rFonts w:cs="Times New Roman"/>
      </w:rPr>
    </w:lvl>
    <w:lvl w:ilvl="6">
      <w:start w:val="1"/>
      <w:numFmt w:val="decimal"/>
      <w:pStyle w:val="Naslov7"/>
      <w:lvlText w:val="Prilog %7."/>
      <w:lvlJc w:val="left"/>
      <w:pPr>
        <w:ind w:left="567" w:hanging="567"/>
      </w:pPr>
      <w:rPr>
        <w:rFonts w:cs="Times New Roman"/>
      </w:rPr>
    </w:lvl>
    <w:lvl w:ilvl="7">
      <w:start w:val="1"/>
      <w:numFmt w:val="decimal"/>
      <w:pStyle w:val="Naslov8"/>
      <w:lvlText w:val="%8."/>
      <w:lvlJc w:val="left"/>
      <w:pPr>
        <w:ind w:left="567" w:hanging="567"/>
      </w:pPr>
      <w:rPr>
        <w:rFonts w:cs="Times New Roman"/>
      </w:rPr>
    </w:lvl>
    <w:lvl w:ilvl="8">
      <w:start w:val="1"/>
      <w:numFmt w:val="decimal"/>
      <w:pStyle w:val="Naslov9"/>
      <w:lvlText w:val="%1.%2.%3.%4.%5.%6.%7.%8.%9."/>
      <w:lvlJc w:val="left"/>
      <w:pPr>
        <w:ind w:left="567" w:hanging="567"/>
      </w:pPr>
      <w:rPr>
        <w:rFonts w:cs="Times New Roman"/>
      </w:rPr>
    </w:lvl>
  </w:abstractNum>
  <w:abstractNum w:abstractNumId="32" w15:restartNumberingAfterBreak="0">
    <w:nsid w:val="697B6993"/>
    <w:multiLevelType w:val="multilevel"/>
    <w:tmpl w:val="F4B0891C"/>
    <w:styleLink w:val="WWOutlineListStyle3"/>
    <w:lvl w:ilvl="0">
      <w:start w:val="1"/>
      <w:numFmt w:val="decimal"/>
      <w:lvlText w:val="%1."/>
      <w:lvlJc w:val="left"/>
      <w:pPr>
        <w:ind w:left="1134" w:hanging="567"/>
      </w:pPr>
      <w:rPr>
        <w:rFonts w:cs="Times New Roman"/>
      </w:rPr>
    </w:lvl>
    <w:lvl w:ilvl="1">
      <w:start w:val="1"/>
      <w:numFmt w:val="decimal"/>
      <w:lvlText w:val="%1.%2."/>
      <w:lvlJc w:val="left"/>
      <w:pPr>
        <w:ind w:left="1701" w:hanging="567"/>
      </w:pPr>
      <w:rPr>
        <w:rFonts w:cs="Times New Roman"/>
      </w:rPr>
    </w:lvl>
    <w:lvl w:ilvl="2">
      <w:start w:val="1"/>
      <w:numFmt w:val="decimal"/>
      <w:lvlText w:val="%1.%2.%3."/>
      <w:lvlJc w:val="left"/>
      <w:pPr>
        <w:ind w:left="2268" w:hanging="567"/>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1134" w:hanging="1134"/>
      </w:pPr>
      <w:rPr>
        <w:rFonts w:cs="Times New Roman"/>
      </w:rPr>
    </w:lvl>
    <w:lvl w:ilvl="5">
      <w:start w:val="1"/>
      <w:numFmt w:val="decimal"/>
      <w:lvlText w:val="%1.%2.%3.%4.%5.%6."/>
      <w:lvlJc w:val="left"/>
      <w:pPr>
        <w:ind w:left="1701" w:hanging="1701"/>
      </w:pPr>
      <w:rPr>
        <w:rFonts w:cs="Times New Roman"/>
      </w:rPr>
    </w:lvl>
    <w:lvl w:ilvl="6">
      <w:start w:val="1"/>
      <w:numFmt w:val="decimal"/>
      <w:lvlText w:val="Prilog %7."/>
      <w:lvlJc w:val="left"/>
      <w:pPr>
        <w:ind w:left="567" w:hanging="567"/>
      </w:pPr>
      <w:rPr>
        <w:rFonts w:cs="Times New Roman"/>
      </w:rPr>
    </w:lvl>
    <w:lvl w:ilvl="7">
      <w:start w:val="1"/>
      <w:numFmt w:val="decimal"/>
      <w:lvlText w:val="%8."/>
      <w:lvlJc w:val="left"/>
      <w:pPr>
        <w:ind w:left="567" w:hanging="567"/>
      </w:pPr>
      <w:rPr>
        <w:rFonts w:cs="Times New Roman"/>
      </w:rPr>
    </w:lvl>
    <w:lvl w:ilvl="8">
      <w:start w:val="1"/>
      <w:numFmt w:val="decimal"/>
      <w:lvlText w:val="%1.%2.%3.%4.%5.%6.%7.%8.%9."/>
      <w:lvlJc w:val="left"/>
      <w:pPr>
        <w:ind w:left="567" w:hanging="567"/>
      </w:pPr>
      <w:rPr>
        <w:rFonts w:cs="Times New Roman"/>
      </w:rPr>
    </w:lvl>
  </w:abstractNum>
  <w:abstractNum w:abstractNumId="33" w15:restartNumberingAfterBreak="0">
    <w:nsid w:val="6F892D49"/>
    <w:multiLevelType w:val="hybridMultilevel"/>
    <w:tmpl w:val="E716D39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71CB521C"/>
    <w:multiLevelType w:val="hybridMultilevel"/>
    <w:tmpl w:val="A34E56B6"/>
    <w:lvl w:ilvl="0" w:tplc="6158F300">
      <w:start w:val="1"/>
      <w:numFmt w:val="bullet"/>
      <w:lvlText w:val="-"/>
      <w:lvlJc w:val="left"/>
      <w:pPr>
        <w:ind w:left="720" w:hanging="360"/>
      </w:pPr>
      <w:rPr>
        <w:rFonts w:ascii="Arial" w:hAnsi="Aria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5F92036"/>
    <w:multiLevelType w:val="hybridMultilevel"/>
    <w:tmpl w:val="ED382DF0"/>
    <w:lvl w:ilvl="0" w:tplc="6158F300">
      <w:start w:val="1"/>
      <w:numFmt w:val="bullet"/>
      <w:lvlText w:val="-"/>
      <w:lvlJc w:val="left"/>
      <w:pPr>
        <w:ind w:left="720" w:hanging="360"/>
      </w:pPr>
      <w:rPr>
        <w:rFonts w:ascii="Arial" w:hAnsi="Aria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567"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2">
    <w:abstractNumId w:val="14"/>
  </w:num>
  <w:num w:numId="3">
    <w:abstractNumId w:val="32"/>
  </w:num>
  <w:num w:numId="4">
    <w:abstractNumId w:val="15"/>
  </w:num>
  <w:num w:numId="5">
    <w:abstractNumId w:val="25"/>
  </w:num>
  <w:num w:numId="6">
    <w:abstractNumId w:val="8"/>
  </w:num>
  <w:num w:numId="7">
    <w:abstractNumId w:val="7"/>
  </w:num>
  <w:num w:numId="8">
    <w:abstractNumId w:val="26"/>
  </w:num>
  <w:num w:numId="9">
    <w:abstractNumId w:val="10"/>
  </w:num>
  <w:num w:numId="10">
    <w:abstractNumId w:val="31"/>
  </w:num>
  <w:num w:numId="11">
    <w:abstractNumId w:val="33"/>
  </w:num>
  <w:num w:numId="12">
    <w:abstractNumId w:val="2"/>
  </w:num>
  <w:num w:numId="13">
    <w:abstractNumId w:val="22"/>
  </w:num>
  <w:num w:numId="14">
    <w:abstractNumId w:val="4"/>
  </w:num>
  <w:num w:numId="15">
    <w:abstractNumId w:val="3"/>
  </w:num>
  <w:num w:numId="16">
    <w:abstractNumId w:val="1"/>
  </w:num>
  <w:num w:numId="17">
    <w:abstractNumId w:val="24"/>
  </w:num>
  <w:num w:numId="18">
    <w:abstractNumId w:val="35"/>
  </w:num>
  <w:num w:numId="19">
    <w:abstractNumId w:val="34"/>
  </w:num>
  <w:num w:numId="20">
    <w:abstractNumId w:val="31"/>
    <w:lvlOverride w:ilvl="0">
      <w:startOverride w:val="1"/>
      <w:lvl w:ilvl="0">
        <w:start w:val="1"/>
        <w:numFmt w:val="decimal"/>
        <w:pStyle w:val="Naslov1"/>
        <w:lvlText w:val="%1."/>
        <w:lvlJc w:val="left"/>
        <w:pPr>
          <w:ind w:left="1134" w:hanging="567"/>
        </w:pPr>
        <w:rPr>
          <w:rFonts w:cs="Times New Roman"/>
        </w:rPr>
      </w:lvl>
    </w:lvlOverride>
    <w:lvlOverride w:ilvl="1">
      <w:startOverride w:val="1"/>
      <w:lvl w:ilvl="1">
        <w:start w:val="1"/>
        <w:numFmt w:val="decimal"/>
        <w:pStyle w:val="Naslov2"/>
        <w:lvlText w:val="%1.%2."/>
        <w:lvlJc w:val="left"/>
        <w:pPr>
          <w:ind w:left="1985" w:hanging="567"/>
        </w:pPr>
        <w:rPr>
          <w:rFonts w:cs="Times New Roman"/>
        </w:rPr>
      </w:lvl>
    </w:lvlOverride>
    <w:lvlOverride w:ilvl="2">
      <w:startOverride w:val="1"/>
      <w:lvl w:ilvl="2">
        <w:start w:val="1"/>
        <w:numFmt w:val="decimal"/>
        <w:pStyle w:val="Naslov3"/>
        <w:lvlText w:val="%1.%2.%3."/>
        <w:lvlJc w:val="left"/>
        <w:pPr>
          <w:ind w:left="1702" w:hanging="567"/>
        </w:pPr>
        <w:rPr>
          <w:rFonts w:cs="Times New Roman"/>
        </w:rPr>
      </w:lvl>
    </w:lvlOverride>
    <w:lvlOverride w:ilvl="3">
      <w:startOverride w:val="1"/>
      <w:lvl w:ilvl="3">
        <w:start w:val="1"/>
        <w:numFmt w:val="decimal"/>
        <w:pStyle w:val="Naslov4"/>
        <w:lvlText w:val="%1.%2.%3.%4."/>
        <w:lvlJc w:val="left"/>
        <w:pPr>
          <w:ind w:left="1134" w:hanging="1134"/>
        </w:pPr>
        <w:rPr>
          <w:rFonts w:cs="Times New Roman"/>
        </w:rPr>
      </w:lvl>
    </w:lvlOverride>
    <w:lvlOverride w:ilvl="4">
      <w:startOverride w:val="1"/>
      <w:lvl w:ilvl="4">
        <w:start w:val="1"/>
        <w:numFmt w:val="decimal"/>
        <w:pStyle w:val="Naslov5"/>
        <w:lvlText w:val="%1.%2.%3.%4.%5."/>
        <w:lvlJc w:val="left"/>
        <w:pPr>
          <w:ind w:left="1134" w:hanging="1134"/>
        </w:pPr>
        <w:rPr>
          <w:rFonts w:cs="Times New Roman"/>
        </w:rPr>
      </w:lvl>
    </w:lvlOverride>
    <w:lvlOverride w:ilvl="5">
      <w:startOverride w:val="1"/>
      <w:lvl w:ilvl="5">
        <w:start w:val="1"/>
        <w:numFmt w:val="decimal"/>
        <w:pStyle w:val="Naslov6"/>
        <w:lvlText w:val="%1.%2.%3.%4.%5.%6."/>
        <w:lvlJc w:val="left"/>
        <w:pPr>
          <w:ind w:left="1701" w:hanging="1701"/>
        </w:pPr>
        <w:rPr>
          <w:rFonts w:cs="Times New Roman"/>
        </w:rPr>
      </w:lvl>
    </w:lvlOverride>
    <w:lvlOverride w:ilvl="6">
      <w:startOverride w:val="1"/>
      <w:lvl w:ilvl="6">
        <w:start w:val="1"/>
        <w:numFmt w:val="decimal"/>
        <w:pStyle w:val="Naslov7"/>
        <w:lvlText w:val="Prilog %7."/>
        <w:lvlJc w:val="left"/>
        <w:pPr>
          <w:ind w:left="567" w:hanging="567"/>
        </w:pPr>
        <w:rPr>
          <w:rFonts w:cs="Times New Roman"/>
        </w:rPr>
      </w:lvl>
    </w:lvlOverride>
    <w:lvlOverride w:ilvl="7">
      <w:startOverride w:val="1"/>
      <w:lvl w:ilvl="7">
        <w:start w:val="1"/>
        <w:numFmt w:val="decimal"/>
        <w:pStyle w:val="Naslov8"/>
        <w:lvlText w:val="%8."/>
        <w:lvlJc w:val="left"/>
        <w:pPr>
          <w:ind w:left="567" w:hanging="567"/>
        </w:pPr>
        <w:rPr>
          <w:rFonts w:cs="Times New Roman"/>
        </w:rPr>
      </w:lvl>
    </w:lvlOverride>
    <w:lvlOverride w:ilvl="8">
      <w:startOverride w:val="1"/>
      <w:lvl w:ilvl="8">
        <w:start w:val="1"/>
        <w:numFmt w:val="decimal"/>
        <w:pStyle w:val="Naslov9"/>
        <w:lvlText w:val="%1.%2.%3.%4.%5.%6.%7.%8.%9."/>
        <w:lvlJc w:val="left"/>
        <w:pPr>
          <w:ind w:left="567" w:hanging="567"/>
        </w:pPr>
        <w:rPr>
          <w:rFonts w:cs="Times New Roman"/>
        </w:rPr>
      </w:lvl>
    </w:lvlOverride>
  </w:num>
  <w:num w:numId="21">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22">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23">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24">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25">
    <w:abstractNumId w:val="20"/>
  </w:num>
  <w:num w:numId="26">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27">
    <w:abstractNumId w:val="31"/>
    <w:lvlOverride w:ilvl="0">
      <w:startOverride w:val="1"/>
      <w:lvl w:ilvl="0">
        <w:start w:val="1"/>
        <w:numFmt w:val="decimal"/>
        <w:pStyle w:val="Naslov1"/>
        <w:lvlText w:val="%1."/>
        <w:lvlJc w:val="left"/>
        <w:pPr>
          <w:ind w:left="1134" w:hanging="567"/>
        </w:pPr>
        <w:rPr>
          <w:rFonts w:cs="Times New Roman"/>
        </w:rPr>
      </w:lvl>
    </w:lvlOverride>
    <w:lvlOverride w:ilvl="1">
      <w:startOverride w:val="1"/>
      <w:lvl w:ilvl="1">
        <w:start w:val="1"/>
        <w:numFmt w:val="decimal"/>
        <w:pStyle w:val="Naslov2"/>
        <w:lvlText w:val="%1.%2."/>
        <w:lvlJc w:val="left"/>
        <w:pPr>
          <w:ind w:left="1985" w:hanging="567"/>
        </w:pPr>
        <w:rPr>
          <w:rFonts w:cs="Times New Roman"/>
        </w:rPr>
      </w:lvl>
    </w:lvlOverride>
    <w:lvlOverride w:ilvl="2">
      <w:startOverride w:val="1"/>
      <w:lvl w:ilvl="2">
        <w:start w:val="1"/>
        <w:numFmt w:val="decimal"/>
        <w:pStyle w:val="Naslov3"/>
        <w:lvlText w:val="%1.%2.%3."/>
        <w:lvlJc w:val="left"/>
        <w:pPr>
          <w:ind w:left="1702" w:hanging="567"/>
        </w:pPr>
        <w:rPr>
          <w:rFonts w:cs="Times New Roman"/>
        </w:rPr>
      </w:lvl>
    </w:lvlOverride>
    <w:lvlOverride w:ilvl="3">
      <w:startOverride w:val="1"/>
      <w:lvl w:ilvl="3">
        <w:start w:val="1"/>
        <w:numFmt w:val="decimal"/>
        <w:pStyle w:val="Naslov4"/>
        <w:lvlText w:val="%1.%2.%3.%4."/>
        <w:lvlJc w:val="left"/>
        <w:pPr>
          <w:ind w:left="1134" w:hanging="1134"/>
        </w:pPr>
        <w:rPr>
          <w:rFonts w:cs="Times New Roman"/>
        </w:rPr>
      </w:lvl>
    </w:lvlOverride>
    <w:lvlOverride w:ilvl="4">
      <w:startOverride w:val="1"/>
      <w:lvl w:ilvl="4">
        <w:start w:val="1"/>
        <w:numFmt w:val="decimal"/>
        <w:pStyle w:val="Naslov5"/>
        <w:lvlText w:val="%1.%2.%3.%4.%5."/>
        <w:lvlJc w:val="left"/>
        <w:pPr>
          <w:ind w:left="1134" w:hanging="1134"/>
        </w:pPr>
        <w:rPr>
          <w:rFonts w:cs="Times New Roman"/>
        </w:rPr>
      </w:lvl>
    </w:lvlOverride>
    <w:lvlOverride w:ilvl="5">
      <w:startOverride w:val="1"/>
      <w:lvl w:ilvl="5">
        <w:start w:val="1"/>
        <w:numFmt w:val="decimal"/>
        <w:pStyle w:val="Naslov6"/>
        <w:lvlText w:val="%1.%2.%3.%4.%5.%6."/>
        <w:lvlJc w:val="left"/>
        <w:pPr>
          <w:ind w:left="1701" w:hanging="1701"/>
        </w:pPr>
        <w:rPr>
          <w:rFonts w:cs="Times New Roman"/>
        </w:rPr>
      </w:lvl>
    </w:lvlOverride>
    <w:lvlOverride w:ilvl="6">
      <w:startOverride w:val="1"/>
      <w:lvl w:ilvl="6">
        <w:start w:val="1"/>
        <w:numFmt w:val="decimal"/>
        <w:pStyle w:val="Naslov7"/>
        <w:lvlText w:val="Prilog %7."/>
        <w:lvlJc w:val="left"/>
        <w:pPr>
          <w:ind w:left="567" w:hanging="567"/>
        </w:pPr>
        <w:rPr>
          <w:rFonts w:cs="Times New Roman"/>
        </w:rPr>
      </w:lvl>
    </w:lvlOverride>
    <w:lvlOverride w:ilvl="7">
      <w:startOverride w:val="1"/>
      <w:lvl w:ilvl="7">
        <w:start w:val="1"/>
        <w:numFmt w:val="decimal"/>
        <w:pStyle w:val="Naslov8"/>
        <w:lvlText w:val="%8."/>
        <w:lvlJc w:val="left"/>
        <w:pPr>
          <w:ind w:left="567" w:hanging="567"/>
        </w:pPr>
        <w:rPr>
          <w:rFonts w:cs="Times New Roman"/>
        </w:rPr>
      </w:lvl>
    </w:lvlOverride>
    <w:lvlOverride w:ilvl="8">
      <w:startOverride w:val="1"/>
      <w:lvl w:ilvl="8">
        <w:start w:val="1"/>
        <w:numFmt w:val="decimal"/>
        <w:pStyle w:val="Naslov9"/>
        <w:lvlText w:val="%1.%2.%3.%4.%5.%6.%7.%8.%9."/>
        <w:lvlJc w:val="left"/>
        <w:pPr>
          <w:ind w:left="567" w:hanging="567"/>
        </w:pPr>
        <w:rPr>
          <w:rFonts w:cs="Times New Roman"/>
        </w:rPr>
      </w:lvl>
    </w:lvlOverride>
  </w:num>
  <w:num w:numId="28">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29">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30">
    <w:abstractNumId w:val="28"/>
  </w:num>
  <w:num w:numId="31">
    <w:abstractNumId w:val="0"/>
  </w:num>
  <w:num w:numId="32">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33">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34">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35">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36">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37">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38">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39">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40">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41">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42">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43">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44">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45">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46">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47">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48">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49">
    <w:abstractNumId w:val="23"/>
  </w:num>
  <w:num w:numId="50">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51">
    <w:abstractNumId w:val="6"/>
  </w:num>
  <w:num w:numId="52">
    <w:abstractNumId w:val="13"/>
  </w:num>
  <w:num w:numId="53">
    <w:abstractNumId w:val="31"/>
    <w:lvlOverride w:ilvl="0">
      <w:startOverride w:val="1"/>
      <w:lvl w:ilvl="0">
        <w:start w:val="1"/>
        <w:numFmt w:val="decimal"/>
        <w:pStyle w:val="Naslov1"/>
        <w:lvlText w:val="%1."/>
        <w:lvlJc w:val="left"/>
        <w:pPr>
          <w:ind w:left="1134" w:hanging="567"/>
        </w:pPr>
        <w:rPr>
          <w:rFonts w:cs="Times New Roman"/>
        </w:rPr>
      </w:lvl>
    </w:lvlOverride>
    <w:lvlOverride w:ilvl="1">
      <w:startOverride w:val="1"/>
      <w:lvl w:ilvl="1">
        <w:start w:val="1"/>
        <w:numFmt w:val="decimal"/>
        <w:pStyle w:val="Naslov2"/>
        <w:lvlText w:val="%1.%2."/>
        <w:lvlJc w:val="left"/>
        <w:pPr>
          <w:ind w:left="1985" w:hanging="567"/>
        </w:pPr>
        <w:rPr>
          <w:rFonts w:cs="Times New Roman"/>
        </w:rPr>
      </w:lvl>
    </w:lvlOverride>
    <w:lvlOverride w:ilvl="2">
      <w:startOverride w:val="1"/>
      <w:lvl w:ilvl="2">
        <w:start w:val="1"/>
        <w:numFmt w:val="decimal"/>
        <w:pStyle w:val="Naslov3"/>
        <w:lvlText w:val="%1.%2.%3."/>
        <w:lvlJc w:val="left"/>
        <w:pPr>
          <w:ind w:left="1702" w:hanging="567"/>
        </w:pPr>
        <w:rPr>
          <w:rFonts w:cs="Times New Roman"/>
        </w:rPr>
      </w:lvl>
    </w:lvlOverride>
    <w:lvlOverride w:ilvl="3">
      <w:startOverride w:val="1"/>
      <w:lvl w:ilvl="3">
        <w:start w:val="1"/>
        <w:numFmt w:val="decimal"/>
        <w:pStyle w:val="Naslov4"/>
        <w:lvlText w:val="%1.%2.%3.%4."/>
        <w:lvlJc w:val="left"/>
        <w:pPr>
          <w:ind w:left="1134" w:hanging="1134"/>
        </w:pPr>
        <w:rPr>
          <w:rFonts w:cs="Times New Roman"/>
        </w:rPr>
      </w:lvl>
    </w:lvlOverride>
    <w:lvlOverride w:ilvl="4">
      <w:startOverride w:val="1"/>
      <w:lvl w:ilvl="4">
        <w:start w:val="1"/>
        <w:numFmt w:val="decimal"/>
        <w:pStyle w:val="Naslov5"/>
        <w:lvlText w:val="%1.%2.%3.%4.%5."/>
        <w:lvlJc w:val="left"/>
        <w:pPr>
          <w:ind w:left="1134" w:hanging="1134"/>
        </w:pPr>
        <w:rPr>
          <w:rFonts w:cs="Times New Roman"/>
        </w:rPr>
      </w:lvl>
    </w:lvlOverride>
    <w:lvlOverride w:ilvl="5">
      <w:startOverride w:val="1"/>
      <w:lvl w:ilvl="5">
        <w:start w:val="1"/>
        <w:numFmt w:val="decimal"/>
        <w:pStyle w:val="Naslov6"/>
        <w:lvlText w:val="%1.%2.%3.%4.%5.%6."/>
        <w:lvlJc w:val="left"/>
        <w:pPr>
          <w:ind w:left="1701" w:hanging="1701"/>
        </w:pPr>
        <w:rPr>
          <w:rFonts w:cs="Times New Roman"/>
        </w:rPr>
      </w:lvl>
    </w:lvlOverride>
    <w:lvlOverride w:ilvl="6">
      <w:startOverride w:val="1"/>
      <w:lvl w:ilvl="6">
        <w:start w:val="1"/>
        <w:numFmt w:val="decimal"/>
        <w:pStyle w:val="Naslov7"/>
        <w:lvlText w:val="Prilog %7."/>
        <w:lvlJc w:val="left"/>
        <w:pPr>
          <w:ind w:left="567" w:hanging="567"/>
        </w:pPr>
        <w:rPr>
          <w:rFonts w:cs="Times New Roman"/>
        </w:rPr>
      </w:lvl>
    </w:lvlOverride>
    <w:lvlOverride w:ilvl="7">
      <w:startOverride w:val="1"/>
      <w:lvl w:ilvl="7">
        <w:start w:val="1"/>
        <w:numFmt w:val="decimal"/>
        <w:pStyle w:val="Naslov8"/>
        <w:lvlText w:val="%8."/>
        <w:lvlJc w:val="left"/>
        <w:pPr>
          <w:ind w:left="567" w:hanging="567"/>
        </w:pPr>
        <w:rPr>
          <w:rFonts w:cs="Times New Roman"/>
        </w:rPr>
      </w:lvl>
    </w:lvlOverride>
    <w:lvlOverride w:ilvl="8">
      <w:startOverride w:val="1"/>
      <w:lvl w:ilvl="8">
        <w:start w:val="1"/>
        <w:numFmt w:val="decimal"/>
        <w:pStyle w:val="Naslov9"/>
        <w:lvlText w:val="%1.%2.%3.%4.%5.%6.%7.%8.%9."/>
        <w:lvlJc w:val="left"/>
        <w:pPr>
          <w:ind w:left="567" w:hanging="567"/>
        </w:pPr>
        <w:rPr>
          <w:rFonts w:cs="Times New Roman"/>
        </w:rPr>
      </w:lvl>
    </w:lvlOverride>
  </w:num>
  <w:num w:numId="54">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55">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56">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1985" w:hanging="567"/>
        </w:pPr>
        <w:rPr>
          <w:rFonts w:cs="Times New Roman"/>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57">
    <w:abstractNumId w:val="30"/>
  </w:num>
  <w:num w:numId="58">
    <w:abstractNumId w:val="5"/>
  </w:num>
  <w:num w:numId="59">
    <w:abstractNumId w:val="19"/>
  </w:num>
  <w:num w:numId="60">
    <w:abstractNumId w:val="16"/>
  </w:num>
  <w:num w:numId="61">
    <w:abstractNumId w:val="12"/>
  </w:num>
  <w:num w:numId="62">
    <w:abstractNumId w:val="17"/>
  </w:num>
  <w:num w:numId="63">
    <w:abstractNumId w:val="27"/>
  </w:num>
  <w:num w:numId="64">
    <w:abstractNumId w:val="18"/>
  </w:num>
  <w:num w:numId="65">
    <w:abstractNumId w:val="11"/>
  </w:num>
  <w:num w:numId="66">
    <w:abstractNumId w:val="9"/>
  </w:num>
  <w:num w:numId="67">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851"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68">
    <w:abstractNumId w:val="29"/>
  </w:num>
  <w:num w:numId="69">
    <w:abstractNumId w:val="21"/>
  </w:num>
  <w:num w:numId="70">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567"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71">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567"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 w:numId="72">
    <w:abstractNumId w:val="31"/>
    <w:lvlOverride w:ilvl="0">
      <w:lvl w:ilvl="0">
        <w:start w:val="1"/>
        <w:numFmt w:val="decimal"/>
        <w:pStyle w:val="Naslov1"/>
        <w:lvlText w:val="%1."/>
        <w:lvlJc w:val="left"/>
        <w:pPr>
          <w:ind w:left="1134" w:hanging="567"/>
        </w:pPr>
        <w:rPr>
          <w:rFonts w:cs="Times New Roman"/>
        </w:rPr>
      </w:lvl>
    </w:lvlOverride>
    <w:lvlOverride w:ilvl="1">
      <w:lvl w:ilvl="1">
        <w:start w:val="1"/>
        <w:numFmt w:val="decimal"/>
        <w:pStyle w:val="Naslov2"/>
        <w:lvlText w:val="%1.%2."/>
        <w:lvlJc w:val="left"/>
        <w:pPr>
          <w:ind w:left="567" w:hanging="567"/>
        </w:pPr>
        <w:rPr>
          <w:rFonts w:cs="Times New Roman"/>
          <w:b/>
        </w:rPr>
      </w:lvl>
    </w:lvlOverride>
    <w:lvlOverride w:ilvl="2">
      <w:lvl w:ilvl="2">
        <w:start w:val="1"/>
        <w:numFmt w:val="decimal"/>
        <w:pStyle w:val="Naslov3"/>
        <w:lvlText w:val="%1.%2.%3."/>
        <w:lvlJc w:val="left"/>
        <w:pPr>
          <w:ind w:left="1702" w:hanging="567"/>
        </w:pPr>
        <w:rPr>
          <w:rFonts w:cs="Times New Roman"/>
        </w:rPr>
      </w:lvl>
    </w:lvlOverride>
    <w:lvlOverride w:ilvl="3">
      <w:lvl w:ilvl="3">
        <w:start w:val="1"/>
        <w:numFmt w:val="decimal"/>
        <w:pStyle w:val="Naslov4"/>
        <w:lvlText w:val="%1.%2.%3.%4."/>
        <w:lvlJc w:val="left"/>
        <w:pPr>
          <w:ind w:left="1134" w:hanging="1134"/>
        </w:pPr>
        <w:rPr>
          <w:rFonts w:cs="Times New Roman"/>
        </w:rPr>
      </w:lvl>
    </w:lvlOverride>
    <w:lvlOverride w:ilvl="4">
      <w:lvl w:ilvl="4">
        <w:start w:val="1"/>
        <w:numFmt w:val="decimal"/>
        <w:pStyle w:val="Naslov5"/>
        <w:lvlText w:val="%1.%2.%3.%4.%5."/>
        <w:lvlJc w:val="left"/>
        <w:pPr>
          <w:ind w:left="1134" w:hanging="1134"/>
        </w:pPr>
        <w:rPr>
          <w:rFonts w:cs="Times New Roman"/>
        </w:rPr>
      </w:lvl>
    </w:lvlOverride>
    <w:lvlOverride w:ilvl="5">
      <w:lvl w:ilvl="5">
        <w:start w:val="1"/>
        <w:numFmt w:val="decimal"/>
        <w:pStyle w:val="Naslov6"/>
        <w:lvlText w:val="%1.%2.%3.%4.%5.%6."/>
        <w:lvlJc w:val="left"/>
        <w:pPr>
          <w:ind w:left="1701" w:hanging="1701"/>
        </w:pPr>
        <w:rPr>
          <w:rFonts w:cs="Times New Roman"/>
        </w:rPr>
      </w:lvl>
    </w:lvlOverride>
    <w:lvlOverride w:ilvl="6">
      <w:lvl w:ilvl="6">
        <w:start w:val="1"/>
        <w:numFmt w:val="decimal"/>
        <w:pStyle w:val="Naslov7"/>
        <w:lvlText w:val="Prilog %7."/>
        <w:lvlJc w:val="left"/>
        <w:pPr>
          <w:ind w:left="567" w:hanging="567"/>
        </w:pPr>
        <w:rPr>
          <w:rFonts w:cs="Times New Roman"/>
        </w:rPr>
      </w:lvl>
    </w:lvlOverride>
    <w:lvlOverride w:ilvl="7">
      <w:lvl w:ilvl="7">
        <w:start w:val="1"/>
        <w:numFmt w:val="decimal"/>
        <w:pStyle w:val="Naslov8"/>
        <w:lvlText w:val="%8."/>
        <w:lvlJc w:val="left"/>
        <w:pPr>
          <w:ind w:left="567" w:hanging="567"/>
        </w:pPr>
        <w:rPr>
          <w:rFonts w:cs="Times New Roman"/>
        </w:rPr>
      </w:lvl>
    </w:lvlOverride>
    <w:lvlOverride w:ilvl="8">
      <w:lvl w:ilvl="8">
        <w:start w:val="1"/>
        <w:numFmt w:val="decimal"/>
        <w:pStyle w:val="Naslov9"/>
        <w:lvlText w:val="%1.%2.%3.%4.%5.%6.%7.%8.%9."/>
        <w:lvlJc w:val="left"/>
        <w:pPr>
          <w:ind w:left="567" w:hanging="567"/>
        </w:pPr>
        <w:rPr>
          <w:rFonts w:cs="Times New Roman"/>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envelopes"/>
    <w:dataType w:val="textFile"/>
    <w:activeRecord w:val="-1"/>
  </w:mailMerge>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63"/>
    <w:rsid w:val="00001A20"/>
    <w:rsid w:val="00003988"/>
    <w:rsid w:val="000043BD"/>
    <w:rsid w:val="00005128"/>
    <w:rsid w:val="00010781"/>
    <w:rsid w:val="00011BE8"/>
    <w:rsid w:val="00011D72"/>
    <w:rsid w:val="00012077"/>
    <w:rsid w:val="000121CA"/>
    <w:rsid w:val="00012332"/>
    <w:rsid w:val="00013833"/>
    <w:rsid w:val="00015647"/>
    <w:rsid w:val="00015F57"/>
    <w:rsid w:val="00020178"/>
    <w:rsid w:val="00020DF7"/>
    <w:rsid w:val="00022178"/>
    <w:rsid w:val="00023591"/>
    <w:rsid w:val="0002400D"/>
    <w:rsid w:val="00026C75"/>
    <w:rsid w:val="00027A60"/>
    <w:rsid w:val="00031DBB"/>
    <w:rsid w:val="00032218"/>
    <w:rsid w:val="00032587"/>
    <w:rsid w:val="0003397D"/>
    <w:rsid w:val="00033BB8"/>
    <w:rsid w:val="00033C81"/>
    <w:rsid w:val="00034331"/>
    <w:rsid w:val="000347CF"/>
    <w:rsid w:val="000366C0"/>
    <w:rsid w:val="00036B36"/>
    <w:rsid w:val="0003729B"/>
    <w:rsid w:val="00040BBC"/>
    <w:rsid w:val="00040F4F"/>
    <w:rsid w:val="000424D2"/>
    <w:rsid w:val="00044C7A"/>
    <w:rsid w:val="00047D40"/>
    <w:rsid w:val="00050670"/>
    <w:rsid w:val="00050916"/>
    <w:rsid w:val="00054553"/>
    <w:rsid w:val="00054FD0"/>
    <w:rsid w:val="00056835"/>
    <w:rsid w:val="00060B56"/>
    <w:rsid w:val="00060FD9"/>
    <w:rsid w:val="00061103"/>
    <w:rsid w:val="00064D18"/>
    <w:rsid w:val="00066590"/>
    <w:rsid w:val="0006697E"/>
    <w:rsid w:val="00067466"/>
    <w:rsid w:val="00070C7A"/>
    <w:rsid w:val="00072122"/>
    <w:rsid w:val="00073426"/>
    <w:rsid w:val="000748A3"/>
    <w:rsid w:val="00074F72"/>
    <w:rsid w:val="00075247"/>
    <w:rsid w:val="0007624B"/>
    <w:rsid w:val="00083D39"/>
    <w:rsid w:val="00084F5F"/>
    <w:rsid w:val="00086309"/>
    <w:rsid w:val="00086518"/>
    <w:rsid w:val="00087898"/>
    <w:rsid w:val="000914B5"/>
    <w:rsid w:val="0009346D"/>
    <w:rsid w:val="00093B01"/>
    <w:rsid w:val="00094B74"/>
    <w:rsid w:val="00094C5D"/>
    <w:rsid w:val="00096B3A"/>
    <w:rsid w:val="00096E46"/>
    <w:rsid w:val="00096F44"/>
    <w:rsid w:val="000A111A"/>
    <w:rsid w:val="000A211A"/>
    <w:rsid w:val="000A2629"/>
    <w:rsid w:val="000A3026"/>
    <w:rsid w:val="000A3D1A"/>
    <w:rsid w:val="000A490F"/>
    <w:rsid w:val="000A4D55"/>
    <w:rsid w:val="000A7107"/>
    <w:rsid w:val="000A7765"/>
    <w:rsid w:val="000B0703"/>
    <w:rsid w:val="000B0721"/>
    <w:rsid w:val="000B1359"/>
    <w:rsid w:val="000B2363"/>
    <w:rsid w:val="000B2803"/>
    <w:rsid w:val="000B28E0"/>
    <w:rsid w:val="000B313F"/>
    <w:rsid w:val="000B3A92"/>
    <w:rsid w:val="000B3C18"/>
    <w:rsid w:val="000B62FE"/>
    <w:rsid w:val="000B6BB1"/>
    <w:rsid w:val="000B7F71"/>
    <w:rsid w:val="000C0876"/>
    <w:rsid w:val="000C48B9"/>
    <w:rsid w:val="000C5116"/>
    <w:rsid w:val="000C5E8C"/>
    <w:rsid w:val="000C60C0"/>
    <w:rsid w:val="000D1753"/>
    <w:rsid w:val="000D226B"/>
    <w:rsid w:val="000D467A"/>
    <w:rsid w:val="000D5473"/>
    <w:rsid w:val="000D65C4"/>
    <w:rsid w:val="000E01F4"/>
    <w:rsid w:val="000E1720"/>
    <w:rsid w:val="000E44F9"/>
    <w:rsid w:val="000E4806"/>
    <w:rsid w:val="000E62D2"/>
    <w:rsid w:val="000E7DBE"/>
    <w:rsid w:val="000F2DBD"/>
    <w:rsid w:val="000F2FC4"/>
    <w:rsid w:val="000F4A95"/>
    <w:rsid w:val="000F6702"/>
    <w:rsid w:val="000F7523"/>
    <w:rsid w:val="00100183"/>
    <w:rsid w:val="001010B0"/>
    <w:rsid w:val="00101BB7"/>
    <w:rsid w:val="00105214"/>
    <w:rsid w:val="001057F0"/>
    <w:rsid w:val="00110477"/>
    <w:rsid w:val="00112446"/>
    <w:rsid w:val="00113313"/>
    <w:rsid w:val="00114265"/>
    <w:rsid w:val="00114315"/>
    <w:rsid w:val="001155C0"/>
    <w:rsid w:val="00115658"/>
    <w:rsid w:val="001156C3"/>
    <w:rsid w:val="00121179"/>
    <w:rsid w:val="00123409"/>
    <w:rsid w:val="0012425D"/>
    <w:rsid w:val="00125413"/>
    <w:rsid w:val="001258C2"/>
    <w:rsid w:val="001308EA"/>
    <w:rsid w:val="00131217"/>
    <w:rsid w:val="0013135E"/>
    <w:rsid w:val="00131BAD"/>
    <w:rsid w:val="00133D6E"/>
    <w:rsid w:val="001346A8"/>
    <w:rsid w:val="001348F5"/>
    <w:rsid w:val="001349A3"/>
    <w:rsid w:val="00135B0A"/>
    <w:rsid w:val="001366D0"/>
    <w:rsid w:val="0013743C"/>
    <w:rsid w:val="001402C4"/>
    <w:rsid w:val="00141328"/>
    <w:rsid w:val="00141833"/>
    <w:rsid w:val="001418F6"/>
    <w:rsid w:val="00141C49"/>
    <w:rsid w:val="00142BB1"/>
    <w:rsid w:val="00143756"/>
    <w:rsid w:val="00144308"/>
    <w:rsid w:val="00144AED"/>
    <w:rsid w:val="00147BE8"/>
    <w:rsid w:val="00150854"/>
    <w:rsid w:val="00152283"/>
    <w:rsid w:val="00152989"/>
    <w:rsid w:val="001530B1"/>
    <w:rsid w:val="00153973"/>
    <w:rsid w:val="0015576A"/>
    <w:rsid w:val="00155F83"/>
    <w:rsid w:val="00156213"/>
    <w:rsid w:val="0015728B"/>
    <w:rsid w:val="00165E06"/>
    <w:rsid w:val="00165FF1"/>
    <w:rsid w:val="001711E2"/>
    <w:rsid w:val="00173961"/>
    <w:rsid w:val="0017675F"/>
    <w:rsid w:val="00180381"/>
    <w:rsid w:val="0018042E"/>
    <w:rsid w:val="00180E1F"/>
    <w:rsid w:val="001813F4"/>
    <w:rsid w:val="0018327F"/>
    <w:rsid w:val="00185415"/>
    <w:rsid w:val="00186127"/>
    <w:rsid w:val="00187CA5"/>
    <w:rsid w:val="00190C43"/>
    <w:rsid w:val="00192B01"/>
    <w:rsid w:val="001930BC"/>
    <w:rsid w:val="00193B64"/>
    <w:rsid w:val="00194149"/>
    <w:rsid w:val="00197121"/>
    <w:rsid w:val="001975BE"/>
    <w:rsid w:val="001A10D8"/>
    <w:rsid w:val="001A1720"/>
    <w:rsid w:val="001A40FC"/>
    <w:rsid w:val="001A5ED2"/>
    <w:rsid w:val="001A62BE"/>
    <w:rsid w:val="001A7A74"/>
    <w:rsid w:val="001A7C30"/>
    <w:rsid w:val="001B1103"/>
    <w:rsid w:val="001B433C"/>
    <w:rsid w:val="001B4B2E"/>
    <w:rsid w:val="001B6458"/>
    <w:rsid w:val="001C2D51"/>
    <w:rsid w:val="001C4658"/>
    <w:rsid w:val="001C77EA"/>
    <w:rsid w:val="001D1655"/>
    <w:rsid w:val="001D22A2"/>
    <w:rsid w:val="001D2D1D"/>
    <w:rsid w:val="001D4F31"/>
    <w:rsid w:val="001D6D61"/>
    <w:rsid w:val="001E07BF"/>
    <w:rsid w:val="001E1651"/>
    <w:rsid w:val="001E2C6A"/>
    <w:rsid w:val="001E2D5F"/>
    <w:rsid w:val="001E2DE3"/>
    <w:rsid w:val="001E41AB"/>
    <w:rsid w:val="001E4CED"/>
    <w:rsid w:val="001E57A3"/>
    <w:rsid w:val="001E580D"/>
    <w:rsid w:val="001E6352"/>
    <w:rsid w:val="001E7EDC"/>
    <w:rsid w:val="001F0983"/>
    <w:rsid w:val="001F1A17"/>
    <w:rsid w:val="001F24E7"/>
    <w:rsid w:val="001F3363"/>
    <w:rsid w:val="001F657A"/>
    <w:rsid w:val="001F6FD3"/>
    <w:rsid w:val="002006B8"/>
    <w:rsid w:val="002007F1"/>
    <w:rsid w:val="0020106D"/>
    <w:rsid w:val="00203A63"/>
    <w:rsid w:val="00203DEB"/>
    <w:rsid w:val="002045A4"/>
    <w:rsid w:val="00204E8D"/>
    <w:rsid w:val="00206733"/>
    <w:rsid w:val="002101C9"/>
    <w:rsid w:val="0021089D"/>
    <w:rsid w:val="002124B0"/>
    <w:rsid w:val="00214512"/>
    <w:rsid w:val="00215FB7"/>
    <w:rsid w:val="002206F2"/>
    <w:rsid w:val="00222135"/>
    <w:rsid w:val="00222B25"/>
    <w:rsid w:val="00222B80"/>
    <w:rsid w:val="00223E08"/>
    <w:rsid w:val="00224C8D"/>
    <w:rsid w:val="0022649C"/>
    <w:rsid w:val="00226BE4"/>
    <w:rsid w:val="002310B9"/>
    <w:rsid w:val="002311F7"/>
    <w:rsid w:val="002317BB"/>
    <w:rsid w:val="002331CC"/>
    <w:rsid w:val="00235D7E"/>
    <w:rsid w:val="0023619B"/>
    <w:rsid w:val="0023659D"/>
    <w:rsid w:val="00243675"/>
    <w:rsid w:val="002437BC"/>
    <w:rsid w:val="0024406F"/>
    <w:rsid w:val="00244562"/>
    <w:rsid w:val="002471A9"/>
    <w:rsid w:val="00252464"/>
    <w:rsid w:val="00256885"/>
    <w:rsid w:val="00257216"/>
    <w:rsid w:val="002576B2"/>
    <w:rsid w:val="00261689"/>
    <w:rsid w:val="00261B68"/>
    <w:rsid w:val="00261BD2"/>
    <w:rsid w:val="00262E74"/>
    <w:rsid w:val="00264489"/>
    <w:rsid w:val="00267986"/>
    <w:rsid w:val="00267A33"/>
    <w:rsid w:val="00270605"/>
    <w:rsid w:val="002721C1"/>
    <w:rsid w:val="002732A1"/>
    <w:rsid w:val="002735C2"/>
    <w:rsid w:val="00273A78"/>
    <w:rsid w:val="0027473F"/>
    <w:rsid w:val="00275BBC"/>
    <w:rsid w:val="002774DE"/>
    <w:rsid w:val="00282008"/>
    <w:rsid w:val="00283A6E"/>
    <w:rsid w:val="00287E79"/>
    <w:rsid w:val="00290116"/>
    <w:rsid w:val="002946C1"/>
    <w:rsid w:val="0029599E"/>
    <w:rsid w:val="002A166D"/>
    <w:rsid w:val="002A1DA2"/>
    <w:rsid w:val="002A35B7"/>
    <w:rsid w:val="002A35DD"/>
    <w:rsid w:val="002A525B"/>
    <w:rsid w:val="002A5499"/>
    <w:rsid w:val="002A57C9"/>
    <w:rsid w:val="002A60AE"/>
    <w:rsid w:val="002A7EF9"/>
    <w:rsid w:val="002B151F"/>
    <w:rsid w:val="002B2622"/>
    <w:rsid w:val="002B289C"/>
    <w:rsid w:val="002B3B7F"/>
    <w:rsid w:val="002B7A7B"/>
    <w:rsid w:val="002C137B"/>
    <w:rsid w:val="002C233C"/>
    <w:rsid w:val="002C354A"/>
    <w:rsid w:val="002C541A"/>
    <w:rsid w:val="002C613B"/>
    <w:rsid w:val="002D09B4"/>
    <w:rsid w:val="002D0A2C"/>
    <w:rsid w:val="002D1542"/>
    <w:rsid w:val="002D1B95"/>
    <w:rsid w:val="002D79E1"/>
    <w:rsid w:val="002E0674"/>
    <w:rsid w:val="002E23E1"/>
    <w:rsid w:val="002E5261"/>
    <w:rsid w:val="002E6BAE"/>
    <w:rsid w:val="002F2163"/>
    <w:rsid w:val="002F253F"/>
    <w:rsid w:val="002F2854"/>
    <w:rsid w:val="002F3157"/>
    <w:rsid w:val="002F59D3"/>
    <w:rsid w:val="002F61CB"/>
    <w:rsid w:val="00300243"/>
    <w:rsid w:val="00300BF3"/>
    <w:rsid w:val="00301850"/>
    <w:rsid w:val="00301945"/>
    <w:rsid w:val="00301DFB"/>
    <w:rsid w:val="00301F0C"/>
    <w:rsid w:val="0030221D"/>
    <w:rsid w:val="00303A25"/>
    <w:rsid w:val="00303D62"/>
    <w:rsid w:val="00306DCF"/>
    <w:rsid w:val="00307EAA"/>
    <w:rsid w:val="00311423"/>
    <w:rsid w:val="00311715"/>
    <w:rsid w:val="0031330F"/>
    <w:rsid w:val="0031347A"/>
    <w:rsid w:val="00313893"/>
    <w:rsid w:val="00314477"/>
    <w:rsid w:val="00314973"/>
    <w:rsid w:val="00315230"/>
    <w:rsid w:val="00315EBC"/>
    <w:rsid w:val="003178BE"/>
    <w:rsid w:val="00320608"/>
    <w:rsid w:val="00320CDA"/>
    <w:rsid w:val="003229EE"/>
    <w:rsid w:val="00322ED4"/>
    <w:rsid w:val="00322FF3"/>
    <w:rsid w:val="00323D75"/>
    <w:rsid w:val="003257C2"/>
    <w:rsid w:val="00326B3A"/>
    <w:rsid w:val="00330A85"/>
    <w:rsid w:val="00330FB7"/>
    <w:rsid w:val="003320C5"/>
    <w:rsid w:val="003359CA"/>
    <w:rsid w:val="00337A16"/>
    <w:rsid w:val="003418FF"/>
    <w:rsid w:val="0034652F"/>
    <w:rsid w:val="0034706B"/>
    <w:rsid w:val="00351336"/>
    <w:rsid w:val="00353452"/>
    <w:rsid w:val="00353499"/>
    <w:rsid w:val="00353CF6"/>
    <w:rsid w:val="0035552F"/>
    <w:rsid w:val="00356033"/>
    <w:rsid w:val="003564BB"/>
    <w:rsid w:val="0036059D"/>
    <w:rsid w:val="003606DB"/>
    <w:rsid w:val="00361E51"/>
    <w:rsid w:val="00362BBE"/>
    <w:rsid w:val="003634FB"/>
    <w:rsid w:val="003647B0"/>
    <w:rsid w:val="00367721"/>
    <w:rsid w:val="00370A7B"/>
    <w:rsid w:val="00372ED2"/>
    <w:rsid w:val="00373291"/>
    <w:rsid w:val="00374469"/>
    <w:rsid w:val="00374668"/>
    <w:rsid w:val="00382459"/>
    <w:rsid w:val="00383341"/>
    <w:rsid w:val="00383D45"/>
    <w:rsid w:val="003841E5"/>
    <w:rsid w:val="00385502"/>
    <w:rsid w:val="0039012B"/>
    <w:rsid w:val="00390D15"/>
    <w:rsid w:val="00392418"/>
    <w:rsid w:val="0039457E"/>
    <w:rsid w:val="0039512E"/>
    <w:rsid w:val="003978EF"/>
    <w:rsid w:val="003A0659"/>
    <w:rsid w:val="003A0669"/>
    <w:rsid w:val="003A1E99"/>
    <w:rsid w:val="003A276D"/>
    <w:rsid w:val="003A7FF9"/>
    <w:rsid w:val="003B0884"/>
    <w:rsid w:val="003B0E43"/>
    <w:rsid w:val="003B30A8"/>
    <w:rsid w:val="003B3582"/>
    <w:rsid w:val="003B3977"/>
    <w:rsid w:val="003B5A46"/>
    <w:rsid w:val="003B6EFA"/>
    <w:rsid w:val="003B774E"/>
    <w:rsid w:val="003B7A22"/>
    <w:rsid w:val="003C0FD5"/>
    <w:rsid w:val="003C1025"/>
    <w:rsid w:val="003C147D"/>
    <w:rsid w:val="003C30ED"/>
    <w:rsid w:val="003D0030"/>
    <w:rsid w:val="003D0829"/>
    <w:rsid w:val="003D2578"/>
    <w:rsid w:val="003D259D"/>
    <w:rsid w:val="003D29A9"/>
    <w:rsid w:val="003D380A"/>
    <w:rsid w:val="003D493C"/>
    <w:rsid w:val="003D69B1"/>
    <w:rsid w:val="003D7FE6"/>
    <w:rsid w:val="003E24DC"/>
    <w:rsid w:val="003E27C9"/>
    <w:rsid w:val="003E3BB0"/>
    <w:rsid w:val="003E5CB1"/>
    <w:rsid w:val="003E6300"/>
    <w:rsid w:val="003E7A6B"/>
    <w:rsid w:val="003F03AD"/>
    <w:rsid w:val="003F0CCD"/>
    <w:rsid w:val="003F14B8"/>
    <w:rsid w:val="003F2402"/>
    <w:rsid w:val="003F4BFE"/>
    <w:rsid w:val="003F55B3"/>
    <w:rsid w:val="00400B61"/>
    <w:rsid w:val="00400E46"/>
    <w:rsid w:val="004014F0"/>
    <w:rsid w:val="00401D59"/>
    <w:rsid w:val="0040277B"/>
    <w:rsid w:val="0040368C"/>
    <w:rsid w:val="00405ECB"/>
    <w:rsid w:val="00407D47"/>
    <w:rsid w:val="00410B03"/>
    <w:rsid w:val="00411B6C"/>
    <w:rsid w:val="00413050"/>
    <w:rsid w:val="00413E56"/>
    <w:rsid w:val="00421817"/>
    <w:rsid w:val="004224F3"/>
    <w:rsid w:val="00422987"/>
    <w:rsid w:val="004317EC"/>
    <w:rsid w:val="00431E90"/>
    <w:rsid w:val="004324AB"/>
    <w:rsid w:val="0043274B"/>
    <w:rsid w:val="0043421C"/>
    <w:rsid w:val="004342B7"/>
    <w:rsid w:val="00434FEE"/>
    <w:rsid w:val="004364B5"/>
    <w:rsid w:val="00436BE4"/>
    <w:rsid w:val="00436E6A"/>
    <w:rsid w:val="004400BE"/>
    <w:rsid w:val="00443326"/>
    <w:rsid w:val="004439E1"/>
    <w:rsid w:val="00443AAC"/>
    <w:rsid w:val="00443ABC"/>
    <w:rsid w:val="004448AE"/>
    <w:rsid w:val="00446CBE"/>
    <w:rsid w:val="00450CCB"/>
    <w:rsid w:val="0045625E"/>
    <w:rsid w:val="004600B1"/>
    <w:rsid w:val="00461B25"/>
    <w:rsid w:val="00464483"/>
    <w:rsid w:val="004645FD"/>
    <w:rsid w:val="00464FBE"/>
    <w:rsid w:val="00467C95"/>
    <w:rsid w:val="004703B9"/>
    <w:rsid w:val="00471FFC"/>
    <w:rsid w:val="00473E97"/>
    <w:rsid w:val="0047707A"/>
    <w:rsid w:val="0047720F"/>
    <w:rsid w:val="00480F49"/>
    <w:rsid w:val="00482704"/>
    <w:rsid w:val="00482906"/>
    <w:rsid w:val="00482C59"/>
    <w:rsid w:val="00483C06"/>
    <w:rsid w:val="0048466B"/>
    <w:rsid w:val="00484ADE"/>
    <w:rsid w:val="004851C9"/>
    <w:rsid w:val="004867C7"/>
    <w:rsid w:val="00486B2D"/>
    <w:rsid w:val="004956DD"/>
    <w:rsid w:val="0049596E"/>
    <w:rsid w:val="00496912"/>
    <w:rsid w:val="00496C34"/>
    <w:rsid w:val="004975DA"/>
    <w:rsid w:val="004A04C6"/>
    <w:rsid w:val="004A06D0"/>
    <w:rsid w:val="004A0BB3"/>
    <w:rsid w:val="004A1ADC"/>
    <w:rsid w:val="004A26A3"/>
    <w:rsid w:val="004A70DF"/>
    <w:rsid w:val="004A797D"/>
    <w:rsid w:val="004B017E"/>
    <w:rsid w:val="004B1C67"/>
    <w:rsid w:val="004B40BE"/>
    <w:rsid w:val="004B4454"/>
    <w:rsid w:val="004B45B7"/>
    <w:rsid w:val="004B6757"/>
    <w:rsid w:val="004C062A"/>
    <w:rsid w:val="004C35CB"/>
    <w:rsid w:val="004C3C25"/>
    <w:rsid w:val="004C44A6"/>
    <w:rsid w:val="004C4BC4"/>
    <w:rsid w:val="004C7040"/>
    <w:rsid w:val="004D0FEC"/>
    <w:rsid w:val="004D1A2E"/>
    <w:rsid w:val="004D1BA1"/>
    <w:rsid w:val="004D2B85"/>
    <w:rsid w:val="004D2DEB"/>
    <w:rsid w:val="004D3C46"/>
    <w:rsid w:val="004E1350"/>
    <w:rsid w:val="004E20C0"/>
    <w:rsid w:val="004E4D4B"/>
    <w:rsid w:val="004E5278"/>
    <w:rsid w:val="004E5B65"/>
    <w:rsid w:val="004E7ECB"/>
    <w:rsid w:val="004F1404"/>
    <w:rsid w:val="004F182B"/>
    <w:rsid w:val="004F1B5C"/>
    <w:rsid w:val="004F2E09"/>
    <w:rsid w:val="004F6F34"/>
    <w:rsid w:val="004F7C77"/>
    <w:rsid w:val="00501ECC"/>
    <w:rsid w:val="0050276D"/>
    <w:rsid w:val="00504BBC"/>
    <w:rsid w:val="00505906"/>
    <w:rsid w:val="00507053"/>
    <w:rsid w:val="005070CC"/>
    <w:rsid w:val="0051273E"/>
    <w:rsid w:val="00513C87"/>
    <w:rsid w:val="00515D1A"/>
    <w:rsid w:val="00516B6C"/>
    <w:rsid w:val="00516E90"/>
    <w:rsid w:val="00517648"/>
    <w:rsid w:val="0052512E"/>
    <w:rsid w:val="00526035"/>
    <w:rsid w:val="0052679D"/>
    <w:rsid w:val="00526CF0"/>
    <w:rsid w:val="005302D5"/>
    <w:rsid w:val="00531F93"/>
    <w:rsid w:val="00534874"/>
    <w:rsid w:val="00535387"/>
    <w:rsid w:val="005402C3"/>
    <w:rsid w:val="00540E4D"/>
    <w:rsid w:val="00540F14"/>
    <w:rsid w:val="005415F8"/>
    <w:rsid w:val="00541911"/>
    <w:rsid w:val="0054286F"/>
    <w:rsid w:val="00542A0B"/>
    <w:rsid w:val="0054340B"/>
    <w:rsid w:val="00543706"/>
    <w:rsid w:val="00543FBD"/>
    <w:rsid w:val="005461C1"/>
    <w:rsid w:val="00547A47"/>
    <w:rsid w:val="00547EEA"/>
    <w:rsid w:val="0055087C"/>
    <w:rsid w:val="00550ED6"/>
    <w:rsid w:val="00551FEB"/>
    <w:rsid w:val="00554D5C"/>
    <w:rsid w:val="00555834"/>
    <w:rsid w:val="0055673D"/>
    <w:rsid w:val="00561B55"/>
    <w:rsid w:val="00563873"/>
    <w:rsid w:val="005668EF"/>
    <w:rsid w:val="00567AD9"/>
    <w:rsid w:val="00571B50"/>
    <w:rsid w:val="00571D81"/>
    <w:rsid w:val="00571E78"/>
    <w:rsid w:val="0057542F"/>
    <w:rsid w:val="005773BE"/>
    <w:rsid w:val="00580C33"/>
    <w:rsid w:val="0058226E"/>
    <w:rsid w:val="0058397F"/>
    <w:rsid w:val="00590B00"/>
    <w:rsid w:val="00590BC0"/>
    <w:rsid w:val="00590EEA"/>
    <w:rsid w:val="0059177A"/>
    <w:rsid w:val="00592207"/>
    <w:rsid w:val="00592507"/>
    <w:rsid w:val="00592AA8"/>
    <w:rsid w:val="0059497F"/>
    <w:rsid w:val="00596894"/>
    <w:rsid w:val="00597992"/>
    <w:rsid w:val="005A0E87"/>
    <w:rsid w:val="005A3F57"/>
    <w:rsid w:val="005A5993"/>
    <w:rsid w:val="005A69DE"/>
    <w:rsid w:val="005A6E21"/>
    <w:rsid w:val="005B6179"/>
    <w:rsid w:val="005C03A8"/>
    <w:rsid w:val="005C0922"/>
    <w:rsid w:val="005C25EE"/>
    <w:rsid w:val="005C56AB"/>
    <w:rsid w:val="005C5A35"/>
    <w:rsid w:val="005C74EA"/>
    <w:rsid w:val="005C7F19"/>
    <w:rsid w:val="005D0A67"/>
    <w:rsid w:val="005D12B0"/>
    <w:rsid w:val="005D1D44"/>
    <w:rsid w:val="005D3EF7"/>
    <w:rsid w:val="005D489F"/>
    <w:rsid w:val="005D5635"/>
    <w:rsid w:val="005D579F"/>
    <w:rsid w:val="005D6092"/>
    <w:rsid w:val="005D63AC"/>
    <w:rsid w:val="005D79B1"/>
    <w:rsid w:val="005E01E6"/>
    <w:rsid w:val="005E1CF4"/>
    <w:rsid w:val="005E2B5B"/>
    <w:rsid w:val="005E357F"/>
    <w:rsid w:val="005E6B8B"/>
    <w:rsid w:val="005E6C9E"/>
    <w:rsid w:val="005E7772"/>
    <w:rsid w:val="005F2B18"/>
    <w:rsid w:val="005F6727"/>
    <w:rsid w:val="005F7124"/>
    <w:rsid w:val="005F7E60"/>
    <w:rsid w:val="006001B5"/>
    <w:rsid w:val="006007D3"/>
    <w:rsid w:val="006029F6"/>
    <w:rsid w:val="00605F1A"/>
    <w:rsid w:val="00606351"/>
    <w:rsid w:val="006074B2"/>
    <w:rsid w:val="00610163"/>
    <w:rsid w:val="006101C5"/>
    <w:rsid w:val="0061048C"/>
    <w:rsid w:val="00616713"/>
    <w:rsid w:val="00616C44"/>
    <w:rsid w:val="00616CE6"/>
    <w:rsid w:val="00617000"/>
    <w:rsid w:val="0062042B"/>
    <w:rsid w:val="00624467"/>
    <w:rsid w:val="0062629F"/>
    <w:rsid w:val="00627B37"/>
    <w:rsid w:val="006331CA"/>
    <w:rsid w:val="006352DA"/>
    <w:rsid w:val="006355C3"/>
    <w:rsid w:val="006401AF"/>
    <w:rsid w:val="0064168B"/>
    <w:rsid w:val="0064473D"/>
    <w:rsid w:val="00646BB2"/>
    <w:rsid w:val="00647462"/>
    <w:rsid w:val="006536C2"/>
    <w:rsid w:val="00653B7D"/>
    <w:rsid w:val="00654038"/>
    <w:rsid w:val="006544C2"/>
    <w:rsid w:val="0065458F"/>
    <w:rsid w:val="006567FB"/>
    <w:rsid w:val="00656B59"/>
    <w:rsid w:val="00657073"/>
    <w:rsid w:val="00657CCA"/>
    <w:rsid w:val="006626F4"/>
    <w:rsid w:val="00663372"/>
    <w:rsid w:val="0066580D"/>
    <w:rsid w:val="00672C26"/>
    <w:rsid w:val="00673242"/>
    <w:rsid w:val="00675919"/>
    <w:rsid w:val="006805D4"/>
    <w:rsid w:val="00680827"/>
    <w:rsid w:val="00681E55"/>
    <w:rsid w:val="00683454"/>
    <w:rsid w:val="00684675"/>
    <w:rsid w:val="006863E0"/>
    <w:rsid w:val="00687549"/>
    <w:rsid w:val="0069242B"/>
    <w:rsid w:val="00694BE0"/>
    <w:rsid w:val="00695BDC"/>
    <w:rsid w:val="00696159"/>
    <w:rsid w:val="00696D9F"/>
    <w:rsid w:val="0069734A"/>
    <w:rsid w:val="006A0418"/>
    <w:rsid w:val="006A182F"/>
    <w:rsid w:val="006A26A8"/>
    <w:rsid w:val="006A4B99"/>
    <w:rsid w:val="006A5910"/>
    <w:rsid w:val="006A5D7B"/>
    <w:rsid w:val="006B0BBF"/>
    <w:rsid w:val="006B1D25"/>
    <w:rsid w:val="006B4193"/>
    <w:rsid w:val="006B43C3"/>
    <w:rsid w:val="006B46D3"/>
    <w:rsid w:val="006B723D"/>
    <w:rsid w:val="006B7DED"/>
    <w:rsid w:val="006C0035"/>
    <w:rsid w:val="006C02F4"/>
    <w:rsid w:val="006C1BDD"/>
    <w:rsid w:val="006C4CE2"/>
    <w:rsid w:val="006C7587"/>
    <w:rsid w:val="006C79D0"/>
    <w:rsid w:val="006D19EA"/>
    <w:rsid w:val="006D3065"/>
    <w:rsid w:val="006D3F17"/>
    <w:rsid w:val="006D585D"/>
    <w:rsid w:val="006E0ACD"/>
    <w:rsid w:val="006E2121"/>
    <w:rsid w:val="006E2AE5"/>
    <w:rsid w:val="006E5039"/>
    <w:rsid w:val="006E656C"/>
    <w:rsid w:val="006F32AF"/>
    <w:rsid w:val="00700FA6"/>
    <w:rsid w:val="0070269B"/>
    <w:rsid w:val="0070278D"/>
    <w:rsid w:val="007033A8"/>
    <w:rsid w:val="00703DF4"/>
    <w:rsid w:val="00703E67"/>
    <w:rsid w:val="007055D0"/>
    <w:rsid w:val="007060B9"/>
    <w:rsid w:val="00706460"/>
    <w:rsid w:val="00706836"/>
    <w:rsid w:val="00707080"/>
    <w:rsid w:val="007102F7"/>
    <w:rsid w:val="007104DF"/>
    <w:rsid w:val="00711C22"/>
    <w:rsid w:val="007124E1"/>
    <w:rsid w:val="00713672"/>
    <w:rsid w:val="00714029"/>
    <w:rsid w:val="0071757F"/>
    <w:rsid w:val="00717A72"/>
    <w:rsid w:val="00722220"/>
    <w:rsid w:val="007225A2"/>
    <w:rsid w:val="00723AE9"/>
    <w:rsid w:val="00724DB1"/>
    <w:rsid w:val="0072586C"/>
    <w:rsid w:val="00725A7E"/>
    <w:rsid w:val="00725AEC"/>
    <w:rsid w:val="0072664A"/>
    <w:rsid w:val="00726806"/>
    <w:rsid w:val="00732A87"/>
    <w:rsid w:val="00733CC1"/>
    <w:rsid w:val="00734958"/>
    <w:rsid w:val="00734EF1"/>
    <w:rsid w:val="00735544"/>
    <w:rsid w:val="007371FB"/>
    <w:rsid w:val="00737568"/>
    <w:rsid w:val="00737B61"/>
    <w:rsid w:val="00740B2C"/>
    <w:rsid w:val="00744102"/>
    <w:rsid w:val="00745C22"/>
    <w:rsid w:val="0074707D"/>
    <w:rsid w:val="00750FB1"/>
    <w:rsid w:val="0075143A"/>
    <w:rsid w:val="007520FD"/>
    <w:rsid w:val="00752D98"/>
    <w:rsid w:val="00752E6A"/>
    <w:rsid w:val="00753850"/>
    <w:rsid w:val="00754181"/>
    <w:rsid w:val="00754ECD"/>
    <w:rsid w:val="00756C3D"/>
    <w:rsid w:val="00756F58"/>
    <w:rsid w:val="00760C47"/>
    <w:rsid w:val="00762D9C"/>
    <w:rsid w:val="00763058"/>
    <w:rsid w:val="007648F5"/>
    <w:rsid w:val="00766469"/>
    <w:rsid w:val="0076712D"/>
    <w:rsid w:val="00767314"/>
    <w:rsid w:val="00767C7C"/>
    <w:rsid w:val="00770121"/>
    <w:rsid w:val="00771708"/>
    <w:rsid w:val="00771A51"/>
    <w:rsid w:val="00771ABA"/>
    <w:rsid w:val="0077211D"/>
    <w:rsid w:val="007737B6"/>
    <w:rsid w:val="0077646F"/>
    <w:rsid w:val="00777600"/>
    <w:rsid w:val="00781BFB"/>
    <w:rsid w:val="00782F73"/>
    <w:rsid w:val="00783A87"/>
    <w:rsid w:val="00783F26"/>
    <w:rsid w:val="007840A2"/>
    <w:rsid w:val="00784E10"/>
    <w:rsid w:val="007871DD"/>
    <w:rsid w:val="00787580"/>
    <w:rsid w:val="007913A0"/>
    <w:rsid w:val="00791F8B"/>
    <w:rsid w:val="00793C43"/>
    <w:rsid w:val="007952C3"/>
    <w:rsid w:val="00795992"/>
    <w:rsid w:val="00796A71"/>
    <w:rsid w:val="007A033E"/>
    <w:rsid w:val="007A6A9C"/>
    <w:rsid w:val="007B2185"/>
    <w:rsid w:val="007B2B5B"/>
    <w:rsid w:val="007B2BD9"/>
    <w:rsid w:val="007B4855"/>
    <w:rsid w:val="007B5EB7"/>
    <w:rsid w:val="007B6FD4"/>
    <w:rsid w:val="007C13BF"/>
    <w:rsid w:val="007C186E"/>
    <w:rsid w:val="007C221F"/>
    <w:rsid w:val="007C304F"/>
    <w:rsid w:val="007C30E4"/>
    <w:rsid w:val="007C39D4"/>
    <w:rsid w:val="007C4734"/>
    <w:rsid w:val="007C563C"/>
    <w:rsid w:val="007C6106"/>
    <w:rsid w:val="007C628B"/>
    <w:rsid w:val="007C6402"/>
    <w:rsid w:val="007D0580"/>
    <w:rsid w:val="007D0920"/>
    <w:rsid w:val="007D1589"/>
    <w:rsid w:val="007D4259"/>
    <w:rsid w:val="007D63B5"/>
    <w:rsid w:val="007E0080"/>
    <w:rsid w:val="007E0CCC"/>
    <w:rsid w:val="007E2D48"/>
    <w:rsid w:val="007E3720"/>
    <w:rsid w:val="007E4F7F"/>
    <w:rsid w:val="007E54C9"/>
    <w:rsid w:val="007E58CE"/>
    <w:rsid w:val="007E6BFE"/>
    <w:rsid w:val="007F6AE3"/>
    <w:rsid w:val="007F6D41"/>
    <w:rsid w:val="007F712C"/>
    <w:rsid w:val="007F7FDD"/>
    <w:rsid w:val="00801EB7"/>
    <w:rsid w:val="00803BF5"/>
    <w:rsid w:val="00805B4A"/>
    <w:rsid w:val="008071D0"/>
    <w:rsid w:val="00807CCF"/>
    <w:rsid w:val="008101AA"/>
    <w:rsid w:val="008102A3"/>
    <w:rsid w:val="00810513"/>
    <w:rsid w:val="008132AC"/>
    <w:rsid w:val="0081420F"/>
    <w:rsid w:val="0081566B"/>
    <w:rsid w:val="00815963"/>
    <w:rsid w:val="00816930"/>
    <w:rsid w:val="008173F2"/>
    <w:rsid w:val="008175AF"/>
    <w:rsid w:val="00823022"/>
    <w:rsid w:val="008232A3"/>
    <w:rsid w:val="00823966"/>
    <w:rsid w:val="00824463"/>
    <w:rsid w:val="00827E1D"/>
    <w:rsid w:val="00831BA1"/>
    <w:rsid w:val="00831F0F"/>
    <w:rsid w:val="00833031"/>
    <w:rsid w:val="00833581"/>
    <w:rsid w:val="0084016D"/>
    <w:rsid w:val="008429CC"/>
    <w:rsid w:val="00844CEB"/>
    <w:rsid w:val="00847B92"/>
    <w:rsid w:val="00851332"/>
    <w:rsid w:val="0085281C"/>
    <w:rsid w:val="0085293E"/>
    <w:rsid w:val="0085311E"/>
    <w:rsid w:val="008539E4"/>
    <w:rsid w:val="0085655D"/>
    <w:rsid w:val="0085748B"/>
    <w:rsid w:val="00857A80"/>
    <w:rsid w:val="00861AE8"/>
    <w:rsid w:val="00861E74"/>
    <w:rsid w:val="008641DB"/>
    <w:rsid w:val="00864486"/>
    <w:rsid w:val="0086611B"/>
    <w:rsid w:val="00866E00"/>
    <w:rsid w:val="00870A5E"/>
    <w:rsid w:val="00870F48"/>
    <w:rsid w:val="00872EDE"/>
    <w:rsid w:val="00877654"/>
    <w:rsid w:val="00880F8B"/>
    <w:rsid w:val="008814EB"/>
    <w:rsid w:val="008839AD"/>
    <w:rsid w:val="00883B30"/>
    <w:rsid w:val="008843A5"/>
    <w:rsid w:val="008844C1"/>
    <w:rsid w:val="00885298"/>
    <w:rsid w:val="00890562"/>
    <w:rsid w:val="00891188"/>
    <w:rsid w:val="00892907"/>
    <w:rsid w:val="00892EDE"/>
    <w:rsid w:val="0089405B"/>
    <w:rsid w:val="00894431"/>
    <w:rsid w:val="00895BC1"/>
    <w:rsid w:val="00896CB1"/>
    <w:rsid w:val="0089704A"/>
    <w:rsid w:val="008A05D3"/>
    <w:rsid w:val="008A0BF9"/>
    <w:rsid w:val="008B09A8"/>
    <w:rsid w:val="008B526E"/>
    <w:rsid w:val="008B674C"/>
    <w:rsid w:val="008C07FB"/>
    <w:rsid w:val="008C4DD1"/>
    <w:rsid w:val="008C5045"/>
    <w:rsid w:val="008C55F4"/>
    <w:rsid w:val="008C5C80"/>
    <w:rsid w:val="008C5D4F"/>
    <w:rsid w:val="008C5F62"/>
    <w:rsid w:val="008C6E75"/>
    <w:rsid w:val="008D0CB5"/>
    <w:rsid w:val="008D30B8"/>
    <w:rsid w:val="008D3ED6"/>
    <w:rsid w:val="008D4222"/>
    <w:rsid w:val="008D4E89"/>
    <w:rsid w:val="008E0F81"/>
    <w:rsid w:val="008E1F22"/>
    <w:rsid w:val="008E492E"/>
    <w:rsid w:val="008E53E5"/>
    <w:rsid w:val="008E6723"/>
    <w:rsid w:val="008E6AE8"/>
    <w:rsid w:val="008E6E94"/>
    <w:rsid w:val="008F27BE"/>
    <w:rsid w:val="008F3CD8"/>
    <w:rsid w:val="008F4FBA"/>
    <w:rsid w:val="008F507B"/>
    <w:rsid w:val="008F54C4"/>
    <w:rsid w:val="008F5E8B"/>
    <w:rsid w:val="008F69A6"/>
    <w:rsid w:val="00901535"/>
    <w:rsid w:val="0090167F"/>
    <w:rsid w:val="0090558B"/>
    <w:rsid w:val="009071A3"/>
    <w:rsid w:val="00907A06"/>
    <w:rsid w:val="00911953"/>
    <w:rsid w:val="00911D59"/>
    <w:rsid w:val="009166D2"/>
    <w:rsid w:val="00916AEB"/>
    <w:rsid w:val="009178FA"/>
    <w:rsid w:val="00920004"/>
    <w:rsid w:val="00921EF2"/>
    <w:rsid w:val="00926540"/>
    <w:rsid w:val="009266BF"/>
    <w:rsid w:val="009277FD"/>
    <w:rsid w:val="00927A4E"/>
    <w:rsid w:val="00927AA1"/>
    <w:rsid w:val="0093037B"/>
    <w:rsid w:val="00932B70"/>
    <w:rsid w:val="00932C6F"/>
    <w:rsid w:val="00933BC0"/>
    <w:rsid w:val="00936BE6"/>
    <w:rsid w:val="00936FC6"/>
    <w:rsid w:val="00942801"/>
    <w:rsid w:val="0094530F"/>
    <w:rsid w:val="00945493"/>
    <w:rsid w:val="00946892"/>
    <w:rsid w:val="009473A8"/>
    <w:rsid w:val="0094770A"/>
    <w:rsid w:val="00950DF8"/>
    <w:rsid w:val="0095226A"/>
    <w:rsid w:val="00952DBC"/>
    <w:rsid w:val="00955A32"/>
    <w:rsid w:val="00955DD1"/>
    <w:rsid w:val="009564A5"/>
    <w:rsid w:val="00957825"/>
    <w:rsid w:val="0096111B"/>
    <w:rsid w:val="0096120E"/>
    <w:rsid w:val="0096140B"/>
    <w:rsid w:val="00965187"/>
    <w:rsid w:val="00965346"/>
    <w:rsid w:val="009671DE"/>
    <w:rsid w:val="009679AD"/>
    <w:rsid w:val="00967F3B"/>
    <w:rsid w:val="00970EE1"/>
    <w:rsid w:val="00971DDB"/>
    <w:rsid w:val="00973B5F"/>
    <w:rsid w:val="009765CC"/>
    <w:rsid w:val="00981036"/>
    <w:rsid w:val="009824E3"/>
    <w:rsid w:val="0098512C"/>
    <w:rsid w:val="00985937"/>
    <w:rsid w:val="0098756F"/>
    <w:rsid w:val="0099051B"/>
    <w:rsid w:val="009924C6"/>
    <w:rsid w:val="0099274F"/>
    <w:rsid w:val="009929D7"/>
    <w:rsid w:val="00992C1B"/>
    <w:rsid w:val="00997ECF"/>
    <w:rsid w:val="009A02A3"/>
    <w:rsid w:val="009A080A"/>
    <w:rsid w:val="009A0D4E"/>
    <w:rsid w:val="009A2013"/>
    <w:rsid w:val="009A2020"/>
    <w:rsid w:val="009A23F7"/>
    <w:rsid w:val="009A2AF5"/>
    <w:rsid w:val="009A2CBD"/>
    <w:rsid w:val="009A2EA1"/>
    <w:rsid w:val="009A361B"/>
    <w:rsid w:val="009A46D8"/>
    <w:rsid w:val="009A4936"/>
    <w:rsid w:val="009A504D"/>
    <w:rsid w:val="009A62A7"/>
    <w:rsid w:val="009B23BE"/>
    <w:rsid w:val="009B32C7"/>
    <w:rsid w:val="009B3714"/>
    <w:rsid w:val="009B569D"/>
    <w:rsid w:val="009B6871"/>
    <w:rsid w:val="009C03FA"/>
    <w:rsid w:val="009C0B95"/>
    <w:rsid w:val="009C259E"/>
    <w:rsid w:val="009C332F"/>
    <w:rsid w:val="009C661C"/>
    <w:rsid w:val="009C748C"/>
    <w:rsid w:val="009C7AFA"/>
    <w:rsid w:val="009C7E14"/>
    <w:rsid w:val="009C7F5C"/>
    <w:rsid w:val="009D165D"/>
    <w:rsid w:val="009D2810"/>
    <w:rsid w:val="009D4C20"/>
    <w:rsid w:val="009D6A94"/>
    <w:rsid w:val="009D6EBC"/>
    <w:rsid w:val="009E1381"/>
    <w:rsid w:val="009E3275"/>
    <w:rsid w:val="009E46AE"/>
    <w:rsid w:val="009E5C5E"/>
    <w:rsid w:val="009E7248"/>
    <w:rsid w:val="009E7C84"/>
    <w:rsid w:val="009F0915"/>
    <w:rsid w:val="009F0FDB"/>
    <w:rsid w:val="009F4336"/>
    <w:rsid w:val="009F4FC8"/>
    <w:rsid w:val="009F5668"/>
    <w:rsid w:val="009F6720"/>
    <w:rsid w:val="009F7065"/>
    <w:rsid w:val="009F7A53"/>
    <w:rsid w:val="00A001E0"/>
    <w:rsid w:val="00A03A63"/>
    <w:rsid w:val="00A05E93"/>
    <w:rsid w:val="00A06174"/>
    <w:rsid w:val="00A074F3"/>
    <w:rsid w:val="00A07940"/>
    <w:rsid w:val="00A07B06"/>
    <w:rsid w:val="00A10928"/>
    <w:rsid w:val="00A11159"/>
    <w:rsid w:val="00A1265F"/>
    <w:rsid w:val="00A13245"/>
    <w:rsid w:val="00A14300"/>
    <w:rsid w:val="00A14806"/>
    <w:rsid w:val="00A15904"/>
    <w:rsid w:val="00A15A95"/>
    <w:rsid w:val="00A16FAE"/>
    <w:rsid w:val="00A17890"/>
    <w:rsid w:val="00A17E43"/>
    <w:rsid w:val="00A21181"/>
    <w:rsid w:val="00A22A79"/>
    <w:rsid w:val="00A238EE"/>
    <w:rsid w:val="00A23C93"/>
    <w:rsid w:val="00A24074"/>
    <w:rsid w:val="00A24724"/>
    <w:rsid w:val="00A24F13"/>
    <w:rsid w:val="00A24FF2"/>
    <w:rsid w:val="00A25C22"/>
    <w:rsid w:val="00A269CF"/>
    <w:rsid w:val="00A27B77"/>
    <w:rsid w:val="00A302D7"/>
    <w:rsid w:val="00A3281F"/>
    <w:rsid w:val="00A33C04"/>
    <w:rsid w:val="00A3411E"/>
    <w:rsid w:val="00A34AB0"/>
    <w:rsid w:val="00A35623"/>
    <w:rsid w:val="00A360D8"/>
    <w:rsid w:val="00A40082"/>
    <w:rsid w:val="00A402FF"/>
    <w:rsid w:val="00A40B57"/>
    <w:rsid w:val="00A44175"/>
    <w:rsid w:val="00A46B09"/>
    <w:rsid w:val="00A46C92"/>
    <w:rsid w:val="00A47310"/>
    <w:rsid w:val="00A542B9"/>
    <w:rsid w:val="00A56993"/>
    <w:rsid w:val="00A6049F"/>
    <w:rsid w:val="00A609E7"/>
    <w:rsid w:val="00A63237"/>
    <w:rsid w:val="00A63769"/>
    <w:rsid w:val="00A63B73"/>
    <w:rsid w:val="00A63E63"/>
    <w:rsid w:val="00A665B3"/>
    <w:rsid w:val="00A678D0"/>
    <w:rsid w:val="00A701EC"/>
    <w:rsid w:val="00A72AFD"/>
    <w:rsid w:val="00A72F42"/>
    <w:rsid w:val="00A73826"/>
    <w:rsid w:val="00A749B5"/>
    <w:rsid w:val="00A74A3A"/>
    <w:rsid w:val="00A77D70"/>
    <w:rsid w:val="00A814F9"/>
    <w:rsid w:val="00A82B8D"/>
    <w:rsid w:val="00A85E34"/>
    <w:rsid w:val="00A872E4"/>
    <w:rsid w:val="00A912EA"/>
    <w:rsid w:val="00A9170A"/>
    <w:rsid w:val="00A93500"/>
    <w:rsid w:val="00A96180"/>
    <w:rsid w:val="00A965CF"/>
    <w:rsid w:val="00AA0C89"/>
    <w:rsid w:val="00AA23F7"/>
    <w:rsid w:val="00AA5C3A"/>
    <w:rsid w:val="00AA5EB6"/>
    <w:rsid w:val="00AA61ED"/>
    <w:rsid w:val="00AA71F1"/>
    <w:rsid w:val="00AA7C15"/>
    <w:rsid w:val="00AB0E8D"/>
    <w:rsid w:val="00AB12EE"/>
    <w:rsid w:val="00AB57B6"/>
    <w:rsid w:val="00AC0118"/>
    <w:rsid w:val="00AC38D1"/>
    <w:rsid w:val="00AC5A91"/>
    <w:rsid w:val="00AC7D17"/>
    <w:rsid w:val="00AD31E8"/>
    <w:rsid w:val="00AD5462"/>
    <w:rsid w:val="00AE2336"/>
    <w:rsid w:val="00AE275A"/>
    <w:rsid w:val="00AE3C64"/>
    <w:rsid w:val="00AE4B6F"/>
    <w:rsid w:val="00AE56F4"/>
    <w:rsid w:val="00AE6B12"/>
    <w:rsid w:val="00AE79EC"/>
    <w:rsid w:val="00AF0B43"/>
    <w:rsid w:val="00AF121C"/>
    <w:rsid w:val="00AF1288"/>
    <w:rsid w:val="00AF5C72"/>
    <w:rsid w:val="00AF5CEE"/>
    <w:rsid w:val="00AF61DF"/>
    <w:rsid w:val="00AF699A"/>
    <w:rsid w:val="00AF6AA2"/>
    <w:rsid w:val="00B01BE1"/>
    <w:rsid w:val="00B058B5"/>
    <w:rsid w:val="00B06588"/>
    <w:rsid w:val="00B0712E"/>
    <w:rsid w:val="00B12576"/>
    <w:rsid w:val="00B12CA7"/>
    <w:rsid w:val="00B1719E"/>
    <w:rsid w:val="00B172C5"/>
    <w:rsid w:val="00B21089"/>
    <w:rsid w:val="00B218FC"/>
    <w:rsid w:val="00B21D72"/>
    <w:rsid w:val="00B22DFA"/>
    <w:rsid w:val="00B248B5"/>
    <w:rsid w:val="00B26A01"/>
    <w:rsid w:val="00B27DC3"/>
    <w:rsid w:val="00B31BAB"/>
    <w:rsid w:val="00B31C45"/>
    <w:rsid w:val="00B31D0C"/>
    <w:rsid w:val="00B3311B"/>
    <w:rsid w:val="00B3328A"/>
    <w:rsid w:val="00B33A1F"/>
    <w:rsid w:val="00B3421F"/>
    <w:rsid w:val="00B34EDE"/>
    <w:rsid w:val="00B41832"/>
    <w:rsid w:val="00B425B3"/>
    <w:rsid w:val="00B42C7A"/>
    <w:rsid w:val="00B4342C"/>
    <w:rsid w:val="00B45129"/>
    <w:rsid w:val="00B46308"/>
    <w:rsid w:val="00B473DB"/>
    <w:rsid w:val="00B5512E"/>
    <w:rsid w:val="00B56AA4"/>
    <w:rsid w:val="00B57059"/>
    <w:rsid w:val="00B60252"/>
    <w:rsid w:val="00B64981"/>
    <w:rsid w:val="00B65F01"/>
    <w:rsid w:val="00B667C8"/>
    <w:rsid w:val="00B66A4D"/>
    <w:rsid w:val="00B67FBC"/>
    <w:rsid w:val="00B70C12"/>
    <w:rsid w:val="00B74322"/>
    <w:rsid w:val="00B745E8"/>
    <w:rsid w:val="00B76B32"/>
    <w:rsid w:val="00B77C17"/>
    <w:rsid w:val="00B80411"/>
    <w:rsid w:val="00B8076C"/>
    <w:rsid w:val="00B81803"/>
    <w:rsid w:val="00B8211E"/>
    <w:rsid w:val="00B82972"/>
    <w:rsid w:val="00B85425"/>
    <w:rsid w:val="00B866F6"/>
    <w:rsid w:val="00B86C5F"/>
    <w:rsid w:val="00B879E2"/>
    <w:rsid w:val="00B90159"/>
    <w:rsid w:val="00B911C4"/>
    <w:rsid w:val="00B91B5F"/>
    <w:rsid w:val="00B9567B"/>
    <w:rsid w:val="00B9608E"/>
    <w:rsid w:val="00BA1093"/>
    <w:rsid w:val="00BA22F0"/>
    <w:rsid w:val="00BA2B17"/>
    <w:rsid w:val="00BA2E64"/>
    <w:rsid w:val="00BA3075"/>
    <w:rsid w:val="00BA6A00"/>
    <w:rsid w:val="00BA6A0E"/>
    <w:rsid w:val="00BB134D"/>
    <w:rsid w:val="00BB24C1"/>
    <w:rsid w:val="00BB34AC"/>
    <w:rsid w:val="00BB3A85"/>
    <w:rsid w:val="00BB6686"/>
    <w:rsid w:val="00BB7AFE"/>
    <w:rsid w:val="00BC0065"/>
    <w:rsid w:val="00BC0394"/>
    <w:rsid w:val="00BC2E61"/>
    <w:rsid w:val="00BC3946"/>
    <w:rsid w:val="00BC522F"/>
    <w:rsid w:val="00BC61E1"/>
    <w:rsid w:val="00BC672C"/>
    <w:rsid w:val="00BC6CA2"/>
    <w:rsid w:val="00BC707A"/>
    <w:rsid w:val="00BC7231"/>
    <w:rsid w:val="00BD0898"/>
    <w:rsid w:val="00BD0A17"/>
    <w:rsid w:val="00BD0F86"/>
    <w:rsid w:val="00BD3153"/>
    <w:rsid w:val="00BD32FB"/>
    <w:rsid w:val="00BD776E"/>
    <w:rsid w:val="00BE26C9"/>
    <w:rsid w:val="00BE2BEF"/>
    <w:rsid w:val="00BE3356"/>
    <w:rsid w:val="00BE364F"/>
    <w:rsid w:val="00BE4224"/>
    <w:rsid w:val="00BE46B1"/>
    <w:rsid w:val="00BE6517"/>
    <w:rsid w:val="00BE6A77"/>
    <w:rsid w:val="00BE7296"/>
    <w:rsid w:val="00BF12E3"/>
    <w:rsid w:val="00BF4DBE"/>
    <w:rsid w:val="00BF72A7"/>
    <w:rsid w:val="00C01F85"/>
    <w:rsid w:val="00C02780"/>
    <w:rsid w:val="00C03E83"/>
    <w:rsid w:val="00C0402C"/>
    <w:rsid w:val="00C0418C"/>
    <w:rsid w:val="00C0548A"/>
    <w:rsid w:val="00C0624E"/>
    <w:rsid w:val="00C105B7"/>
    <w:rsid w:val="00C124BD"/>
    <w:rsid w:val="00C149FF"/>
    <w:rsid w:val="00C14C63"/>
    <w:rsid w:val="00C1606A"/>
    <w:rsid w:val="00C16267"/>
    <w:rsid w:val="00C166F3"/>
    <w:rsid w:val="00C1783D"/>
    <w:rsid w:val="00C20D81"/>
    <w:rsid w:val="00C22D83"/>
    <w:rsid w:val="00C22FA4"/>
    <w:rsid w:val="00C23353"/>
    <w:rsid w:val="00C25004"/>
    <w:rsid w:val="00C265FA"/>
    <w:rsid w:val="00C31EAC"/>
    <w:rsid w:val="00C33779"/>
    <w:rsid w:val="00C34BE6"/>
    <w:rsid w:val="00C35587"/>
    <w:rsid w:val="00C35B6D"/>
    <w:rsid w:val="00C36A25"/>
    <w:rsid w:val="00C37E35"/>
    <w:rsid w:val="00C4013F"/>
    <w:rsid w:val="00C44A20"/>
    <w:rsid w:val="00C44C12"/>
    <w:rsid w:val="00C453AB"/>
    <w:rsid w:val="00C4550E"/>
    <w:rsid w:val="00C45AEB"/>
    <w:rsid w:val="00C474FC"/>
    <w:rsid w:val="00C477B4"/>
    <w:rsid w:val="00C5247F"/>
    <w:rsid w:val="00C554AC"/>
    <w:rsid w:val="00C55652"/>
    <w:rsid w:val="00C57FB8"/>
    <w:rsid w:val="00C61555"/>
    <w:rsid w:val="00C615DD"/>
    <w:rsid w:val="00C61C5C"/>
    <w:rsid w:val="00C62644"/>
    <w:rsid w:val="00C6276C"/>
    <w:rsid w:val="00C628AF"/>
    <w:rsid w:val="00C6298A"/>
    <w:rsid w:val="00C63210"/>
    <w:rsid w:val="00C64E98"/>
    <w:rsid w:val="00C667B5"/>
    <w:rsid w:val="00C66B99"/>
    <w:rsid w:val="00C6714E"/>
    <w:rsid w:val="00C67D2D"/>
    <w:rsid w:val="00C71481"/>
    <w:rsid w:val="00C7171A"/>
    <w:rsid w:val="00C71726"/>
    <w:rsid w:val="00C71FD1"/>
    <w:rsid w:val="00C741A8"/>
    <w:rsid w:val="00C75907"/>
    <w:rsid w:val="00C75B74"/>
    <w:rsid w:val="00C774DE"/>
    <w:rsid w:val="00C7759D"/>
    <w:rsid w:val="00C81701"/>
    <w:rsid w:val="00C822DB"/>
    <w:rsid w:val="00C82C0B"/>
    <w:rsid w:val="00C84DB3"/>
    <w:rsid w:val="00C85EF3"/>
    <w:rsid w:val="00C86994"/>
    <w:rsid w:val="00C91449"/>
    <w:rsid w:val="00C918BB"/>
    <w:rsid w:val="00C91B09"/>
    <w:rsid w:val="00C92D05"/>
    <w:rsid w:val="00C93534"/>
    <w:rsid w:val="00C9627F"/>
    <w:rsid w:val="00C97892"/>
    <w:rsid w:val="00CA1746"/>
    <w:rsid w:val="00CA30C5"/>
    <w:rsid w:val="00CA3EE0"/>
    <w:rsid w:val="00CA3EED"/>
    <w:rsid w:val="00CA5A13"/>
    <w:rsid w:val="00CA5C01"/>
    <w:rsid w:val="00CA7219"/>
    <w:rsid w:val="00CB0B88"/>
    <w:rsid w:val="00CB1B56"/>
    <w:rsid w:val="00CB477B"/>
    <w:rsid w:val="00CB6583"/>
    <w:rsid w:val="00CB6719"/>
    <w:rsid w:val="00CB76D7"/>
    <w:rsid w:val="00CB79E9"/>
    <w:rsid w:val="00CC03FC"/>
    <w:rsid w:val="00CC0BDC"/>
    <w:rsid w:val="00CC1BA8"/>
    <w:rsid w:val="00CC2239"/>
    <w:rsid w:val="00CC2C26"/>
    <w:rsid w:val="00CC2F93"/>
    <w:rsid w:val="00CC438A"/>
    <w:rsid w:val="00CC6B03"/>
    <w:rsid w:val="00CD1425"/>
    <w:rsid w:val="00CD23EB"/>
    <w:rsid w:val="00CD2FB5"/>
    <w:rsid w:val="00CD3521"/>
    <w:rsid w:val="00CD4FE7"/>
    <w:rsid w:val="00CD5F7C"/>
    <w:rsid w:val="00CD6209"/>
    <w:rsid w:val="00CE0545"/>
    <w:rsid w:val="00CE0589"/>
    <w:rsid w:val="00CE26C4"/>
    <w:rsid w:val="00CE27B4"/>
    <w:rsid w:val="00CE4B24"/>
    <w:rsid w:val="00CE4EA1"/>
    <w:rsid w:val="00CE58C7"/>
    <w:rsid w:val="00CE5CFD"/>
    <w:rsid w:val="00CE5DD3"/>
    <w:rsid w:val="00CE6849"/>
    <w:rsid w:val="00CE69C3"/>
    <w:rsid w:val="00CF2C76"/>
    <w:rsid w:val="00CF4B83"/>
    <w:rsid w:val="00CF564E"/>
    <w:rsid w:val="00CF5C3A"/>
    <w:rsid w:val="00D00360"/>
    <w:rsid w:val="00D01401"/>
    <w:rsid w:val="00D019A3"/>
    <w:rsid w:val="00D01E14"/>
    <w:rsid w:val="00D04E3B"/>
    <w:rsid w:val="00D0539A"/>
    <w:rsid w:val="00D054C7"/>
    <w:rsid w:val="00D0583E"/>
    <w:rsid w:val="00D059C7"/>
    <w:rsid w:val="00D05CB1"/>
    <w:rsid w:val="00D10CB4"/>
    <w:rsid w:val="00D110FE"/>
    <w:rsid w:val="00D119B4"/>
    <w:rsid w:val="00D16BD2"/>
    <w:rsid w:val="00D17AA7"/>
    <w:rsid w:val="00D21F54"/>
    <w:rsid w:val="00D21FD1"/>
    <w:rsid w:val="00D225D7"/>
    <w:rsid w:val="00D2269A"/>
    <w:rsid w:val="00D22CDB"/>
    <w:rsid w:val="00D24974"/>
    <w:rsid w:val="00D2521B"/>
    <w:rsid w:val="00D25D37"/>
    <w:rsid w:val="00D277FF"/>
    <w:rsid w:val="00D31079"/>
    <w:rsid w:val="00D32014"/>
    <w:rsid w:val="00D32306"/>
    <w:rsid w:val="00D326D8"/>
    <w:rsid w:val="00D327B9"/>
    <w:rsid w:val="00D360BA"/>
    <w:rsid w:val="00D36FDB"/>
    <w:rsid w:val="00D3785A"/>
    <w:rsid w:val="00D4091B"/>
    <w:rsid w:val="00D419C9"/>
    <w:rsid w:val="00D43A0F"/>
    <w:rsid w:val="00D45274"/>
    <w:rsid w:val="00D45641"/>
    <w:rsid w:val="00D464AA"/>
    <w:rsid w:val="00D47047"/>
    <w:rsid w:val="00D50D5A"/>
    <w:rsid w:val="00D5320B"/>
    <w:rsid w:val="00D533FE"/>
    <w:rsid w:val="00D53DED"/>
    <w:rsid w:val="00D5494E"/>
    <w:rsid w:val="00D54F08"/>
    <w:rsid w:val="00D56E9D"/>
    <w:rsid w:val="00D604AE"/>
    <w:rsid w:val="00D61612"/>
    <w:rsid w:val="00D62ECE"/>
    <w:rsid w:val="00D65FE4"/>
    <w:rsid w:val="00D70D10"/>
    <w:rsid w:val="00D7288E"/>
    <w:rsid w:val="00D73B3F"/>
    <w:rsid w:val="00D74775"/>
    <w:rsid w:val="00D748DD"/>
    <w:rsid w:val="00D760AE"/>
    <w:rsid w:val="00D7700B"/>
    <w:rsid w:val="00D7762F"/>
    <w:rsid w:val="00D77C9F"/>
    <w:rsid w:val="00D8293E"/>
    <w:rsid w:val="00D82E21"/>
    <w:rsid w:val="00D8370D"/>
    <w:rsid w:val="00D90569"/>
    <w:rsid w:val="00D91853"/>
    <w:rsid w:val="00D91A34"/>
    <w:rsid w:val="00D927C2"/>
    <w:rsid w:val="00D92B5B"/>
    <w:rsid w:val="00D93D42"/>
    <w:rsid w:val="00D96FE1"/>
    <w:rsid w:val="00D97F8E"/>
    <w:rsid w:val="00DA1FAB"/>
    <w:rsid w:val="00DA242D"/>
    <w:rsid w:val="00DA7821"/>
    <w:rsid w:val="00DB15E0"/>
    <w:rsid w:val="00DB2293"/>
    <w:rsid w:val="00DB2F31"/>
    <w:rsid w:val="00DB3DA9"/>
    <w:rsid w:val="00DB41A4"/>
    <w:rsid w:val="00DB41E7"/>
    <w:rsid w:val="00DB5078"/>
    <w:rsid w:val="00DB6A97"/>
    <w:rsid w:val="00DC40EF"/>
    <w:rsid w:val="00DC4D1F"/>
    <w:rsid w:val="00DC5662"/>
    <w:rsid w:val="00DD0F3C"/>
    <w:rsid w:val="00DD1715"/>
    <w:rsid w:val="00DD25A7"/>
    <w:rsid w:val="00DD3DDF"/>
    <w:rsid w:val="00DD4497"/>
    <w:rsid w:val="00DD5E41"/>
    <w:rsid w:val="00DD5E49"/>
    <w:rsid w:val="00DD61CD"/>
    <w:rsid w:val="00DE0985"/>
    <w:rsid w:val="00DE1010"/>
    <w:rsid w:val="00DE10DB"/>
    <w:rsid w:val="00DE22B1"/>
    <w:rsid w:val="00DE30D1"/>
    <w:rsid w:val="00DE490E"/>
    <w:rsid w:val="00DE7530"/>
    <w:rsid w:val="00DF0EB2"/>
    <w:rsid w:val="00DF2959"/>
    <w:rsid w:val="00DF3BEF"/>
    <w:rsid w:val="00DF50CC"/>
    <w:rsid w:val="00DF5FA2"/>
    <w:rsid w:val="00DF796C"/>
    <w:rsid w:val="00DF7BD4"/>
    <w:rsid w:val="00E00FB1"/>
    <w:rsid w:val="00E0394E"/>
    <w:rsid w:val="00E03A7C"/>
    <w:rsid w:val="00E03DF4"/>
    <w:rsid w:val="00E04409"/>
    <w:rsid w:val="00E04DAE"/>
    <w:rsid w:val="00E05173"/>
    <w:rsid w:val="00E0547E"/>
    <w:rsid w:val="00E0718A"/>
    <w:rsid w:val="00E07D9A"/>
    <w:rsid w:val="00E1000C"/>
    <w:rsid w:val="00E106BD"/>
    <w:rsid w:val="00E119AA"/>
    <w:rsid w:val="00E1263E"/>
    <w:rsid w:val="00E13192"/>
    <w:rsid w:val="00E1320E"/>
    <w:rsid w:val="00E15B1E"/>
    <w:rsid w:val="00E16C38"/>
    <w:rsid w:val="00E17DD3"/>
    <w:rsid w:val="00E24BAA"/>
    <w:rsid w:val="00E24BD1"/>
    <w:rsid w:val="00E26E10"/>
    <w:rsid w:val="00E27545"/>
    <w:rsid w:val="00E27C7A"/>
    <w:rsid w:val="00E30E43"/>
    <w:rsid w:val="00E31800"/>
    <w:rsid w:val="00E33AEE"/>
    <w:rsid w:val="00E33E55"/>
    <w:rsid w:val="00E34AE8"/>
    <w:rsid w:val="00E34C8B"/>
    <w:rsid w:val="00E35A04"/>
    <w:rsid w:val="00E36D7B"/>
    <w:rsid w:val="00E37CCC"/>
    <w:rsid w:val="00E404A7"/>
    <w:rsid w:val="00E412FA"/>
    <w:rsid w:val="00E42BA5"/>
    <w:rsid w:val="00E43546"/>
    <w:rsid w:val="00E436A0"/>
    <w:rsid w:val="00E459BD"/>
    <w:rsid w:val="00E47BE2"/>
    <w:rsid w:val="00E50383"/>
    <w:rsid w:val="00E50C9F"/>
    <w:rsid w:val="00E52466"/>
    <w:rsid w:val="00E5276A"/>
    <w:rsid w:val="00E53DF3"/>
    <w:rsid w:val="00E5597A"/>
    <w:rsid w:val="00E5605D"/>
    <w:rsid w:val="00E56B17"/>
    <w:rsid w:val="00E5713D"/>
    <w:rsid w:val="00E576BF"/>
    <w:rsid w:val="00E61248"/>
    <w:rsid w:val="00E629AD"/>
    <w:rsid w:val="00E66001"/>
    <w:rsid w:val="00E670A8"/>
    <w:rsid w:val="00E67603"/>
    <w:rsid w:val="00E71762"/>
    <w:rsid w:val="00E71C8C"/>
    <w:rsid w:val="00E73E80"/>
    <w:rsid w:val="00E74676"/>
    <w:rsid w:val="00E762DF"/>
    <w:rsid w:val="00E7687C"/>
    <w:rsid w:val="00E80231"/>
    <w:rsid w:val="00E81339"/>
    <w:rsid w:val="00E829D8"/>
    <w:rsid w:val="00E82A0A"/>
    <w:rsid w:val="00E82DC2"/>
    <w:rsid w:val="00E83FF0"/>
    <w:rsid w:val="00E841C3"/>
    <w:rsid w:val="00E86448"/>
    <w:rsid w:val="00E86EF4"/>
    <w:rsid w:val="00E87C22"/>
    <w:rsid w:val="00E90268"/>
    <w:rsid w:val="00E911CD"/>
    <w:rsid w:val="00E92870"/>
    <w:rsid w:val="00EA0B38"/>
    <w:rsid w:val="00EA0C17"/>
    <w:rsid w:val="00EA0E31"/>
    <w:rsid w:val="00EA1D94"/>
    <w:rsid w:val="00EA279B"/>
    <w:rsid w:val="00EA3E37"/>
    <w:rsid w:val="00EA5E57"/>
    <w:rsid w:val="00EA6B73"/>
    <w:rsid w:val="00EB13A2"/>
    <w:rsid w:val="00EB148D"/>
    <w:rsid w:val="00EB1728"/>
    <w:rsid w:val="00EB2C96"/>
    <w:rsid w:val="00EB4AFD"/>
    <w:rsid w:val="00EB4E61"/>
    <w:rsid w:val="00EB6958"/>
    <w:rsid w:val="00EB6F71"/>
    <w:rsid w:val="00EB7964"/>
    <w:rsid w:val="00EC044B"/>
    <w:rsid w:val="00EC09DB"/>
    <w:rsid w:val="00EC0EF4"/>
    <w:rsid w:val="00EC23AC"/>
    <w:rsid w:val="00EC27BE"/>
    <w:rsid w:val="00EC453B"/>
    <w:rsid w:val="00EC4CB5"/>
    <w:rsid w:val="00EC64E0"/>
    <w:rsid w:val="00ED0752"/>
    <w:rsid w:val="00ED09DD"/>
    <w:rsid w:val="00ED154C"/>
    <w:rsid w:val="00ED2BCE"/>
    <w:rsid w:val="00ED2EC2"/>
    <w:rsid w:val="00ED41EE"/>
    <w:rsid w:val="00ED552A"/>
    <w:rsid w:val="00ED6447"/>
    <w:rsid w:val="00ED75CB"/>
    <w:rsid w:val="00ED77F3"/>
    <w:rsid w:val="00EE061E"/>
    <w:rsid w:val="00EE0F95"/>
    <w:rsid w:val="00EE38F7"/>
    <w:rsid w:val="00EE40A6"/>
    <w:rsid w:val="00EE55BD"/>
    <w:rsid w:val="00EE65B3"/>
    <w:rsid w:val="00EF106F"/>
    <w:rsid w:val="00EF305B"/>
    <w:rsid w:val="00EF55C4"/>
    <w:rsid w:val="00EF64C2"/>
    <w:rsid w:val="00EF6F54"/>
    <w:rsid w:val="00F0172A"/>
    <w:rsid w:val="00F044C4"/>
    <w:rsid w:val="00F07F00"/>
    <w:rsid w:val="00F134D7"/>
    <w:rsid w:val="00F15246"/>
    <w:rsid w:val="00F173E8"/>
    <w:rsid w:val="00F17DA4"/>
    <w:rsid w:val="00F21D84"/>
    <w:rsid w:val="00F22549"/>
    <w:rsid w:val="00F2632E"/>
    <w:rsid w:val="00F272C5"/>
    <w:rsid w:val="00F32F4F"/>
    <w:rsid w:val="00F33E93"/>
    <w:rsid w:val="00F3479A"/>
    <w:rsid w:val="00F37F9D"/>
    <w:rsid w:val="00F407E9"/>
    <w:rsid w:val="00F44063"/>
    <w:rsid w:val="00F51A02"/>
    <w:rsid w:val="00F52ADA"/>
    <w:rsid w:val="00F54D56"/>
    <w:rsid w:val="00F54F1A"/>
    <w:rsid w:val="00F561CB"/>
    <w:rsid w:val="00F57FCE"/>
    <w:rsid w:val="00F61A03"/>
    <w:rsid w:val="00F61E8E"/>
    <w:rsid w:val="00F62ACB"/>
    <w:rsid w:val="00F641B9"/>
    <w:rsid w:val="00F64F78"/>
    <w:rsid w:val="00F65996"/>
    <w:rsid w:val="00F675A0"/>
    <w:rsid w:val="00F67AEB"/>
    <w:rsid w:val="00F67D31"/>
    <w:rsid w:val="00F70B7F"/>
    <w:rsid w:val="00F70CDD"/>
    <w:rsid w:val="00F71433"/>
    <w:rsid w:val="00F7216F"/>
    <w:rsid w:val="00F7432B"/>
    <w:rsid w:val="00F74BE3"/>
    <w:rsid w:val="00F7539E"/>
    <w:rsid w:val="00F774AF"/>
    <w:rsid w:val="00F77EF9"/>
    <w:rsid w:val="00F81832"/>
    <w:rsid w:val="00F81E69"/>
    <w:rsid w:val="00F83E59"/>
    <w:rsid w:val="00F83F90"/>
    <w:rsid w:val="00F83FC9"/>
    <w:rsid w:val="00F909A9"/>
    <w:rsid w:val="00F92C1E"/>
    <w:rsid w:val="00F946D7"/>
    <w:rsid w:val="00F94867"/>
    <w:rsid w:val="00F96B09"/>
    <w:rsid w:val="00F96C8B"/>
    <w:rsid w:val="00F97B7E"/>
    <w:rsid w:val="00FA0395"/>
    <w:rsid w:val="00FA1425"/>
    <w:rsid w:val="00FA1940"/>
    <w:rsid w:val="00FA1A10"/>
    <w:rsid w:val="00FA4508"/>
    <w:rsid w:val="00FA5D8D"/>
    <w:rsid w:val="00FA64BC"/>
    <w:rsid w:val="00FB0A40"/>
    <w:rsid w:val="00FB35F8"/>
    <w:rsid w:val="00FB4DC4"/>
    <w:rsid w:val="00FB5FDF"/>
    <w:rsid w:val="00FC3F87"/>
    <w:rsid w:val="00FC513A"/>
    <w:rsid w:val="00FD1822"/>
    <w:rsid w:val="00FD21A8"/>
    <w:rsid w:val="00FD231A"/>
    <w:rsid w:val="00FD304D"/>
    <w:rsid w:val="00FD3BE5"/>
    <w:rsid w:val="00FD3D1A"/>
    <w:rsid w:val="00FD73E1"/>
    <w:rsid w:val="00FE0244"/>
    <w:rsid w:val="00FE0A9E"/>
    <w:rsid w:val="00FE1290"/>
    <w:rsid w:val="00FE315D"/>
    <w:rsid w:val="00FE38BD"/>
    <w:rsid w:val="00FE3D8F"/>
    <w:rsid w:val="00FE790D"/>
    <w:rsid w:val="00FF1E20"/>
    <w:rsid w:val="00FF2BBF"/>
    <w:rsid w:val="00FF39E3"/>
    <w:rsid w:val="00FF3F8C"/>
    <w:rsid w:val="00FF5517"/>
    <w:rsid w:val="00FF5678"/>
    <w:rsid w:val="00FF73F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DF82F19-4A2C-4369-AAC2-29344BBE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FF"/>
    <w:pPr>
      <w:suppressAutoHyphens/>
      <w:autoSpaceDN w:val="0"/>
      <w:jc w:val="both"/>
      <w:textAlignment w:val="baseline"/>
    </w:pPr>
    <w:rPr>
      <w:rFonts w:ascii="Arial" w:hAnsi="Arial"/>
      <w:bCs/>
      <w:color w:val="000000"/>
      <w:sz w:val="20"/>
      <w:szCs w:val="24"/>
      <w:lang w:eastAsia="en-US"/>
    </w:rPr>
  </w:style>
  <w:style w:type="paragraph" w:styleId="Naslov1">
    <w:name w:val="heading 1"/>
    <w:basedOn w:val="StilH111tokaPodebljano"/>
    <w:link w:val="Naslov1Char1"/>
    <w:uiPriority w:val="99"/>
    <w:qFormat/>
    <w:rsid w:val="00D277FF"/>
    <w:pPr>
      <w:numPr>
        <w:numId w:val="1"/>
      </w:numPr>
      <w:spacing w:after="240"/>
      <w:outlineLvl w:val="0"/>
    </w:pPr>
    <w:rPr>
      <w:sz w:val="22"/>
    </w:rPr>
  </w:style>
  <w:style w:type="paragraph" w:styleId="Naslov2">
    <w:name w:val="heading 2"/>
    <w:aliases w:val="Char Char"/>
    <w:basedOn w:val="StilStilH211tokaPodebljanoIspred6ptIza12pt"/>
    <w:next w:val="Normal"/>
    <w:link w:val="Naslov2Char1"/>
    <w:uiPriority w:val="99"/>
    <w:qFormat/>
    <w:rsid w:val="00DB6A97"/>
    <w:pPr>
      <w:numPr>
        <w:ilvl w:val="1"/>
        <w:numId w:val="1"/>
      </w:numPr>
      <w:spacing w:before="0" w:after="0"/>
      <w:outlineLvl w:val="1"/>
    </w:pPr>
    <w:rPr>
      <w:rFonts w:ascii="Calibri" w:hAnsi="Calibri"/>
    </w:rPr>
  </w:style>
  <w:style w:type="paragraph" w:styleId="Naslov3">
    <w:name w:val="heading 3"/>
    <w:basedOn w:val="StilStilH311tokaPodebljanoIza12pt"/>
    <w:next w:val="Normal"/>
    <w:link w:val="Naslov3Char1"/>
    <w:uiPriority w:val="99"/>
    <w:qFormat/>
    <w:rsid w:val="00D277FF"/>
    <w:pPr>
      <w:numPr>
        <w:ilvl w:val="2"/>
        <w:numId w:val="1"/>
      </w:numPr>
      <w:tabs>
        <w:tab w:val="left" w:pos="-3402"/>
      </w:tabs>
      <w:outlineLvl w:val="2"/>
    </w:pPr>
  </w:style>
  <w:style w:type="paragraph" w:styleId="Naslov4">
    <w:name w:val="heading 4"/>
    <w:basedOn w:val="Normal"/>
    <w:next w:val="Normal"/>
    <w:link w:val="Naslov4Char1"/>
    <w:uiPriority w:val="99"/>
    <w:qFormat/>
    <w:rsid w:val="00D277FF"/>
    <w:pPr>
      <w:keepNext/>
      <w:numPr>
        <w:ilvl w:val="3"/>
        <w:numId w:val="1"/>
      </w:numPr>
      <w:tabs>
        <w:tab w:val="left" w:pos="-5670"/>
        <w:tab w:val="left" w:pos="-4536"/>
      </w:tabs>
      <w:spacing w:before="60" w:after="60"/>
      <w:outlineLvl w:val="3"/>
    </w:pPr>
    <w:rPr>
      <w:rFonts w:cs="Arial"/>
      <w:b/>
      <w:szCs w:val="28"/>
    </w:rPr>
  </w:style>
  <w:style w:type="paragraph" w:styleId="Naslov5">
    <w:name w:val="heading 5"/>
    <w:basedOn w:val="Normal"/>
    <w:next w:val="Normal"/>
    <w:link w:val="Naslov5Char1"/>
    <w:uiPriority w:val="99"/>
    <w:qFormat/>
    <w:rsid w:val="00D277FF"/>
    <w:pPr>
      <w:keepNext/>
      <w:numPr>
        <w:ilvl w:val="4"/>
        <w:numId w:val="1"/>
      </w:numPr>
      <w:tabs>
        <w:tab w:val="left" w:pos="-5670"/>
        <w:tab w:val="left" w:pos="-3969"/>
      </w:tabs>
      <w:spacing w:before="120" w:after="120"/>
      <w:outlineLvl w:val="4"/>
    </w:pPr>
    <w:rPr>
      <w:rFonts w:cs="Arial"/>
      <w:b/>
      <w:szCs w:val="26"/>
    </w:rPr>
  </w:style>
  <w:style w:type="paragraph" w:styleId="Naslov6">
    <w:name w:val="heading 6"/>
    <w:basedOn w:val="Normal"/>
    <w:next w:val="Normal"/>
    <w:link w:val="Naslov6Char1"/>
    <w:uiPriority w:val="99"/>
    <w:qFormat/>
    <w:rsid w:val="00D277FF"/>
    <w:pPr>
      <w:keepNext/>
      <w:numPr>
        <w:ilvl w:val="5"/>
        <w:numId w:val="1"/>
      </w:numPr>
      <w:tabs>
        <w:tab w:val="left" w:pos="-8505"/>
        <w:tab w:val="left" w:pos="-6804"/>
      </w:tabs>
      <w:spacing w:after="240"/>
      <w:jc w:val="left"/>
      <w:outlineLvl w:val="5"/>
    </w:pPr>
    <w:rPr>
      <w:rFonts w:cs="Arial"/>
      <w:szCs w:val="22"/>
    </w:rPr>
  </w:style>
  <w:style w:type="paragraph" w:styleId="Naslov7">
    <w:name w:val="heading 7"/>
    <w:basedOn w:val="Normal"/>
    <w:next w:val="Normal"/>
    <w:link w:val="Naslov7Char1"/>
    <w:uiPriority w:val="99"/>
    <w:qFormat/>
    <w:rsid w:val="00D277FF"/>
    <w:pPr>
      <w:keepNext/>
      <w:pageBreakBefore/>
      <w:numPr>
        <w:ilvl w:val="6"/>
        <w:numId w:val="1"/>
      </w:numPr>
      <w:spacing w:before="120" w:after="120"/>
      <w:outlineLvl w:val="6"/>
    </w:pPr>
    <w:rPr>
      <w:rFonts w:cs="Arial"/>
      <w:b/>
      <w:smallCaps/>
      <w:szCs w:val="20"/>
    </w:rPr>
  </w:style>
  <w:style w:type="paragraph" w:styleId="Naslov8">
    <w:name w:val="heading 8"/>
    <w:basedOn w:val="Normal"/>
    <w:next w:val="Normal"/>
    <w:link w:val="Naslov8Char1"/>
    <w:uiPriority w:val="99"/>
    <w:qFormat/>
    <w:rsid w:val="00D277FF"/>
    <w:pPr>
      <w:keepNext/>
      <w:numPr>
        <w:ilvl w:val="7"/>
        <w:numId w:val="1"/>
      </w:numPr>
      <w:tabs>
        <w:tab w:val="left" w:pos="-2835"/>
        <w:tab w:val="left" w:pos="1134"/>
      </w:tabs>
      <w:spacing w:before="120" w:after="60"/>
      <w:outlineLvl w:val="7"/>
    </w:pPr>
    <w:rPr>
      <w:rFonts w:cs="Arial"/>
      <w:b/>
    </w:rPr>
  </w:style>
  <w:style w:type="paragraph" w:styleId="Naslov9">
    <w:name w:val="heading 9"/>
    <w:basedOn w:val="Normal"/>
    <w:next w:val="Normal"/>
    <w:link w:val="Naslov9Char1"/>
    <w:uiPriority w:val="99"/>
    <w:qFormat/>
    <w:rsid w:val="00D277FF"/>
    <w:pPr>
      <w:keepNext/>
      <w:numPr>
        <w:ilvl w:val="8"/>
        <w:numId w:val="1"/>
      </w:numPr>
      <w:tabs>
        <w:tab w:val="left" w:pos="-2835"/>
        <w:tab w:val="left" w:pos="1701"/>
      </w:tabs>
      <w:spacing w:before="120" w:after="120"/>
      <w:outlineLvl w:val="8"/>
    </w:pPr>
    <w:rPr>
      <w:b/>
      <w:bCs w:val="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uiPriority w:val="99"/>
    <w:locked/>
    <w:rsid w:val="00FF1E20"/>
    <w:rPr>
      <w:rFonts w:ascii="Arial" w:hAnsi="Arial"/>
      <w:b/>
      <w:bCs/>
      <w:color w:val="000000"/>
      <w:szCs w:val="20"/>
      <w:lang w:eastAsia="en-US"/>
    </w:rPr>
  </w:style>
  <w:style w:type="character" w:customStyle="1" w:styleId="Naslov2Char1">
    <w:name w:val="Naslov 2 Char1"/>
    <w:aliases w:val="Char Char Char"/>
    <w:basedOn w:val="Zadanifontodlomka"/>
    <w:link w:val="Naslov2"/>
    <w:uiPriority w:val="99"/>
    <w:locked/>
    <w:rsid w:val="00DB6A97"/>
    <w:rPr>
      <w:rFonts w:ascii="Calibri" w:hAnsi="Calibri"/>
      <w:b/>
      <w:bCs/>
      <w:color w:val="000000"/>
      <w:szCs w:val="20"/>
      <w:lang w:eastAsia="en-US"/>
    </w:rPr>
  </w:style>
  <w:style w:type="character" w:customStyle="1" w:styleId="Naslov3Char1">
    <w:name w:val="Naslov 3 Char1"/>
    <w:basedOn w:val="Zadanifontodlomka"/>
    <w:link w:val="Naslov3"/>
    <w:uiPriority w:val="99"/>
    <w:locked/>
    <w:rsid w:val="00FF1E20"/>
    <w:rPr>
      <w:rFonts w:ascii="Arial" w:hAnsi="Arial"/>
      <w:b/>
      <w:bCs/>
      <w:color w:val="000000"/>
      <w:szCs w:val="20"/>
      <w:lang w:eastAsia="en-US"/>
    </w:rPr>
  </w:style>
  <w:style w:type="character" w:customStyle="1" w:styleId="Naslov4Char1">
    <w:name w:val="Naslov 4 Char1"/>
    <w:basedOn w:val="Zadanifontodlomka"/>
    <w:link w:val="Naslov4"/>
    <w:uiPriority w:val="99"/>
    <w:locked/>
    <w:rsid w:val="00FF1E20"/>
    <w:rPr>
      <w:rFonts w:ascii="Arial" w:hAnsi="Arial" w:cs="Arial"/>
      <w:b/>
      <w:bCs/>
      <w:color w:val="000000"/>
      <w:sz w:val="20"/>
      <w:szCs w:val="28"/>
      <w:lang w:eastAsia="en-US"/>
    </w:rPr>
  </w:style>
  <w:style w:type="character" w:customStyle="1" w:styleId="Naslov5Char1">
    <w:name w:val="Naslov 5 Char1"/>
    <w:basedOn w:val="Zadanifontodlomka"/>
    <w:link w:val="Naslov5"/>
    <w:uiPriority w:val="99"/>
    <w:locked/>
    <w:rsid w:val="00FF1E20"/>
    <w:rPr>
      <w:rFonts w:ascii="Arial" w:hAnsi="Arial" w:cs="Arial"/>
      <w:b/>
      <w:bCs/>
      <w:color w:val="000000"/>
      <w:sz w:val="20"/>
      <w:szCs w:val="26"/>
      <w:lang w:eastAsia="en-US"/>
    </w:rPr>
  </w:style>
  <w:style w:type="character" w:customStyle="1" w:styleId="Naslov6Char1">
    <w:name w:val="Naslov 6 Char1"/>
    <w:basedOn w:val="Zadanifontodlomka"/>
    <w:link w:val="Naslov6"/>
    <w:uiPriority w:val="99"/>
    <w:locked/>
    <w:rsid w:val="00FF1E20"/>
    <w:rPr>
      <w:rFonts w:ascii="Arial" w:hAnsi="Arial" w:cs="Arial"/>
      <w:bCs/>
      <w:color w:val="000000"/>
      <w:sz w:val="20"/>
      <w:lang w:eastAsia="en-US"/>
    </w:rPr>
  </w:style>
  <w:style w:type="character" w:customStyle="1" w:styleId="Naslov7Char1">
    <w:name w:val="Naslov 7 Char1"/>
    <w:basedOn w:val="Zadanifontodlomka"/>
    <w:link w:val="Naslov7"/>
    <w:uiPriority w:val="99"/>
    <w:locked/>
    <w:rsid w:val="00FF1E20"/>
    <w:rPr>
      <w:rFonts w:ascii="Arial" w:hAnsi="Arial" w:cs="Arial"/>
      <w:b/>
      <w:bCs/>
      <w:smallCaps/>
      <w:color w:val="000000"/>
      <w:sz w:val="20"/>
      <w:szCs w:val="20"/>
      <w:lang w:eastAsia="en-US"/>
    </w:rPr>
  </w:style>
  <w:style w:type="character" w:customStyle="1" w:styleId="Naslov8Char1">
    <w:name w:val="Naslov 8 Char1"/>
    <w:basedOn w:val="Zadanifontodlomka"/>
    <w:link w:val="Naslov8"/>
    <w:uiPriority w:val="99"/>
    <w:locked/>
    <w:rsid w:val="00FF1E20"/>
    <w:rPr>
      <w:rFonts w:ascii="Arial" w:hAnsi="Arial" w:cs="Arial"/>
      <w:b/>
      <w:bCs/>
      <w:color w:val="000000"/>
      <w:sz w:val="20"/>
      <w:szCs w:val="24"/>
      <w:lang w:eastAsia="en-US"/>
    </w:rPr>
  </w:style>
  <w:style w:type="character" w:customStyle="1" w:styleId="Naslov9Char1">
    <w:name w:val="Naslov 9 Char1"/>
    <w:basedOn w:val="Zadanifontodlomka"/>
    <w:link w:val="Naslov9"/>
    <w:uiPriority w:val="99"/>
    <w:locked/>
    <w:rsid w:val="00FF1E20"/>
    <w:rPr>
      <w:rFonts w:ascii="Arial" w:hAnsi="Arial"/>
      <w:b/>
      <w:color w:val="000000"/>
      <w:sz w:val="20"/>
      <w:szCs w:val="20"/>
      <w:lang w:eastAsia="en-US"/>
    </w:rPr>
  </w:style>
  <w:style w:type="character" w:customStyle="1" w:styleId="Naslov1Char">
    <w:name w:val="Naslov 1 Char"/>
    <w:basedOn w:val="Zadanifontodlomka"/>
    <w:uiPriority w:val="99"/>
    <w:rsid w:val="00D277FF"/>
    <w:rPr>
      <w:rFonts w:ascii="Arial" w:hAnsi="Arial" w:cs="Times New Roman"/>
      <w:b/>
      <w:bCs/>
      <w:color w:val="000000"/>
      <w:sz w:val="20"/>
      <w:szCs w:val="20"/>
      <w:lang w:eastAsia="en-US"/>
    </w:rPr>
  </w:style>
  <w:style w:type="character" w:customStyle="1" w:styleId="Naslov2Char">
    <w:name w:val="Naslov 2 Char"/>
    <w:basedOn w:val="Zadanifontodlomka"/>
    <w:uiPriority w:val="99"/>
    <w:rsid w:val="00D277FF"/>
    <w:rPr>
      <w:rFonts w:ascii="Arial" w:hAnsi="Arial" w:cs="Times New Roman"/>
      <w:b/>
      <w:bCs/>
      <w:color w:val="000000"/>
      <w:sz w:val="20"/>
      <w:szCs w:val="20"/>
      <w:lang w:eastAsia="en-US"/>
    </w:rPr>
  </w:style>
  <w:style w:type="character" w:customStyle="1" w:styleId="Naslov3Char">
    <w:name w:val="Naslov 3 Char"/>
    <w:basedOn w:val="Zadanifontodlomka"/>
    <w:uiPriority w:val="99"/>
    <w:rsid w:val="00D277FF"/>
    <w:rPr>
      <w:rFonts w:ascii="Arial" w:hAnsi="Arial" w:cs="Times New Roman"/>
      <w:b/>
      <w:bCs/>
      <w:color w:val="000000"/>
      <w:sz w:val="22"/>
      <w:lang w:val="hr-HR" w:eastAsia="en-US" w:bidi="ar-SA"/>
    </w:rPr>
  </w:style>
  <w:style w:type="character" w:customStyle="1" w:styleId="Naslov4Char">
    <w:name w:val="Naslov 4 Char"/>
    <w:basedOn w:val="Zadanifontodlomka"/>
    <w:uiPriority w:val="99"/>
    <w:rsid w:val="00D277FF"/>
    <w:rPr>
      <w:rFonts w:ascii="Calibri" w:hAnsi="Calibri" w:cs="Times New Roman"/>
      <w:b/>
      <w:bCs/>
      <w:color w:val="000000"/>
      <w:sz w:val="28"/>
      <w:szCs w:val="28"/>
      <w:lang w:eastAsia="en-US"/>
    </w:rPr>
  </w:style>
  <w:style w:type="character" w:customStyle="1" w:styleId="Naslov5Char">
    <w:name w:val="Naslov 5 Char"/>
    <w:basedOn w:val="Zadanifontodlomka"/>
    <w:uiPriority w:val="99"/>
    <w:rsid w:val="00D277FF"/>
    <w:rPr>
      <w:rFonts w:ascii="Calibri" w:hAnsi="Calibri" w:cs="Times New Roman"/>
      <w:b/>
      <w:bCs/>
      <w:i/>
      <w:iCs/>
      <w:color w:val="000000"/>
      <w:sz w:val="26"/>
      <w:szCs w:val="26"/>
      <w:lang w:eastAsia="en-US"/>
    </w:rPr>
  </w:style>
  <w:style w:type="character" w:customStyle="1" w:styleId="Naslov6Char">
    <w:name w:val="Naslov 6 Char"/>
    <w:basedOn w:val="Zadanifontodlomka"/>
    <w:uiPriority w:val="99"/>
    <w:rsid w:val="00D277FF"/>
    <w:rPr>
      <w:rFonts w:ascii="Calibri" w:hAnsi="Calibri" w:cs="Times New Roman"/>
      <w:b/>
      <w:color w:val="000000"/>
      <w:lang w:eastAsia="en-US"/>
    </w:rPr>
  </w:style>
  <w:style w:type="character" w:customStyle="1" w:styleId="Naslov7Char">
    <w:name w:val="Naslov 7 Char"/>
    <w:basedOn w:val="Zadanifontodlomka"/>
    <w:uiPriority w:val="99"/>
    <w:rsid w:val="00D277FF"/>
    <w:rPr>
      <w:rFonts w:ascii="Calibri" w:hAnsi="Calibri" w:cs="Times New Roman"/>
      <w:bCs/>
      <w:color w:val="000000"/>
      <w:sz w:val="24"/>
      <w:szCs w:val="24"/>
      <w:lang w:eastAsia="en-US"/>
    </w:rPr>
  </w:style>
  <w:style w:type="character" w:customStyle="1" w:styleId="Naslov8Char">
    <w:name w:val="Naslov 8 Char"/>
    <w:basedOn w:val="Zadanifontodlomka"/>
    <w:uiPriority w:val="99"/>
    <w:rsid w:val="00D277FF"/>
    <w:rPr>
      <w:rFonts w:ascii="Calibri" w:hAnsi="Calibri" w:cs="Times New Roman"/>
      <w:bCs/>
      <w:i/>
      <w:iCs/>
      <w:color w:val="000000"/>
      <w:sz w:val="24"/>
      <w:szCs w:val="24"/>
      <w:lang w:eastAsia="en-US"/>
    </w:rPr>
  </w:style>
  <w:style w:type="character" w:customStyle="1" w:styleId="Naslov9Char">
    <w:name w:val="Naslov 9 Char"/>
    <w:basedOn w:val="Zadanifontodlomka"/>
    <w:uiPriority w:val="99"/>
    <w:rsid w:val="00D277FF"/>
    <w:rPr>
      <w:rFonts w:ascii="Cambria" w:hAnsi="Cambria" w:cs="Times New Roman"/>
      <w:bCs/>
      <w:color w:val="000000"/>
      <w:lang w:eastAsia="en-US"/>
    </w:rPr>
  </w:style>
  <w:style w:type="paragraph" w:customStyle="1" w:styleId="P1">
    <w:name w:val="P 1"/>
    <w:basedOn w:val="Normal"/>
    <w:uiPriority w:val="99"/>
    <w:rsid w:val="00D277FF"/>
    <w:pPr>
      <w:spacing w:before="120" w:after="120"/>
      <w:ind w:left="567"/>
    </w:pPr>
    <w:rPr>
      <w:bCs w:val="0"/>
    </w:rPr>
  </w:style>
  <w:style w:type="paragraph" w:customStyle="1" w:styleId="B2">
    <w:name w:val="B 2"/>
    <w:basedOn w:val="Normal"/>
    <w:uiPriority w:val="99"/>
    <w:rsid w:val="00D277FF"/>
    <w:pPr>
      <w:tabs>
        <w:tab w:val="left" w:pos="720"/>
      </w:tabs>
      <w:spacing w:before="60" w:after="60"/>
      <w:ind w:left="720" w:hanging="360"/>
    </w:pPr>
  </w:style>
  <w:style w:type="paragraph" w:styleId="Tekstfusnote">
    <w:name w:val="footnote text"/>
    <w:aliases w:val="fn,Fuss nota,Tekst fusnote moj,Tekst fusnote moj Char Char,Fus nota casopis,Fus nota casopis Char,Footnote Text2,Fus nota casopis Char1 Char Char Char Char Char Char,Fußnote,Podrozdział,Fußnotentextf,- OP,Tekst fusnote Char2 Char"/>
    <w:basedOn w:val="Normal"/>
    <w:link w:val="TekstfusnoteChar1"/>
    <w:rsid w:val="00D277FF"/>
    <w:rPr>
      <w:szCs w:val="20"/>
    </w:rPr>
  </w:style>
  <w:style w:type="character" w:customStyle="1" w:styleId="FootnoteTextChar">
    <w:name w:val="Footnote Text Char"/>
    <w:aliases w:val="fn Char,Fuss nota Char,Tekst fusnote moj Char,Tekst fusnote moj Char Char Char,Fus nota casopis Char1,Fus nota casopis Char Char,Footnote Text2 Char,Fus nota casopis Char1 Char Char Char Char Char Char Char,Fußnote Char"/>
    <w:basedOn w:val="Zadanifontodlomka"/>
    <w:rsid w:val="007F0700"/>
    <w:rPr>
      <w:rFonts w:ascii="Arial" w:hAnsi="Arial"/>
      <w:bCs/>
      <w:color w:val="000000"/>
      <w:sz w:val="20"/>
      <w:szCs w:val="20"/>
      <w:lang w:eastAsia="en-US"/>
    </w:rPr>
  </w:style>
  <w:style w:type="character" w:customStyle="1" w:styleId="TekstfusnoteChar1">
    <w:name w:val="Tekst fusnote Char1"/>
    <w:aliases w:val="fn Char1,Fuss nota Char1,Tekst fusnote moj Char1,Tekst fusnote moj Char Char Char1,Fus nota casopis Char2,Fus nota casopis Char Char1,Footnote Text2 Char1,Fus nota casopis Char1 Char Char Char Char Char Char Char1,Fußnote Char1"/>
    <w:basedOn w:val="Zadanifontodlomka"/>
    <w:link w:val="Tekstfusnote"/>
    <w:uiPriority w:val="99"/>
    <w:semiHidden/>
    <w:locked/>
    <w:rsid w:val="00FF1E20"/>
    <w:rPr>
      <w:rFonts w:ascii="Arial" w:hAnsi="Arial" w:cs="Times New Roman"/>
      <w:bCs/>
      <w:color w:val="000000"/>
      <w:sz w:val="20"/>
      <w:szCs w:val="20"/>
      <w:lang w:eastAsia="en-US"/>
    </w:rPr>
  </w:style>
  <w:style w:type="character" w:customStyle="1" w:styleId="TekstfusnoteChar">
    <w:name w:val="Tekst fusnote Char"/>
    <w:aliases w:val="fn Char2,Fuss nota Char2,Tekst fusnote moj Char2,Tekst fusnote moj Char Char Char2,Fus nota casopis Char11,Fus nota casopis Char Char2,Footnote Text2 Char2,Fus nota casopis Char1 Char Char Char Char Char Char Char2"/>
    <w:basedOn w:val="Zadanifontodlomka"/>
    <w:uiPriority w:val="99"/>
    <w:rsid w:val="00D277FF"/>
    <w:rPr>
      <w:rFonts w:ascii="Arial" w:hAnsi="Arial" w:cs="Times New Roman"/>
      <w:bCs/>
      <w:color w:val="000000"/>
      <w:sz w:val="20"/>
      <w:szCs w:val="20"/>
      <w:lang w:eastAsia="en-US"/>
    </w:rPr>
  </w:style>
  <w:style w:type="character" w:styleId="Referencafusnote">
    <w:name w:val="footnote reference"/>
    <w:aliases w:val="BVI fnr"/>
    <w:basedOn w:val="Zadanifontodlomka"/>
    <w:rsid w:val="00D277FF"/>
    <w:rPr>
      <w:rFonts w:cs="Times New Roman"/>
      <w:position w:val="0"/>
      <w:vertAlign w:val="superscript"/>
    </w:rPr>
  </w:style>
  <w:style w:type="paragraph" w:customStyle="1" w:styleId="T4">
    <w:name w:val="T 4"/>
    <w:basedOn w:val="Normal"/>
    <w:uiPriority w:val="99"/>
    <w:rsid w:val="00D277FF"/>
    <w:pPr>
      <w:keepNext/>
      <w:numPr>
        <w:numId w:val="7"/>
      </w:numPr>
      <w:jc w:val="center"/>
    </w:pPr>
    <w:rPr>
      <w:b/>
      <w:bCs w:val="0"/>
      <w:sz w:val="24"/>
      <w:szCs w:val="28"/>
    </w:rPr>
  </w:style>
  <w:style w:type="character" w:styleId="Referencakomentara">
    <w:name w:val="annotation reference"/>
    <w:basedOn w:val="Zadanifontodlomka"/>
    <w:uiPriority w:val="99"/>
    <w:rsid w:val="00D277FF"/>
    <w:rPr>
      <w:rFonts w:cs="Times New Roman"/>
      <w:sz w:val="16"/>
      <w:szCs w:val="16"/>
    </w:rPr>
  </w:style>
  <w:style w:type="paragraph" w:styleId="Tekstkomentara">
    <w:name w:val="annotation text"/>
    <w:basedOn w:val="Normal"/>
    <w:link w:val="TekstkomentaraChar1"/>
    <w:uiPriority w:val="99"/>
    <w:rsid w:val="00D277FF"/>
    <w:rPr>
      <w:szCs w:val="20"/>
    </w:rPr>
  </w:style>
  <w:style w:type="character" w:customStyle="1" w:styleId="TekstkomentaraChar1">
    <w:name w:val="Tekst komentara Char1"/>
    <w:basedOn w:val="Zadanifontodlomka"/>
    <w:link w:val="Tekstkomentara"/>
    <w:uiPriority w:val="99"/>
    <w:semiHidden/>
    <w:locked/>
    <w:rsid w:val="00FF1E20"/>
    <w:rPr>
      <w:rFonts w:ascii="Arial" w:hAnsi="Arial" w:cs="Times New Roman"/>
      <w:bCs/>
      <w:color w:val="000000"/>
      <w:sz w:val="20"/>
      <w:szCs w:val="20"/>
      <w:lang w:eastAsia="en-US"/>
    </w:rPr>
  </w:style>
  <w:style w:type="character" w:customStyle="1" w:styleId="TekstkomentaraChar">
    <w:name w:val="Tekst komentara Char"/>
    <w:basedOn w:val="Zadanifontodlomka"/>
    <w:uiPriority w:val="99"/>
    <w:rsid w:val="00D277FF"/>
    <w:rPr>
      <w:rFonts w:ascii="Arial" w:hAnsi="Arial" w:cs="Times New Roman"/>
      <w:color w:val="000000"/>
      <w:lang w:eastAsia="en-US"/>
    </w:rPr>
  </w:style>
  <w:style w:type="paragraph" w:customStyle="1" w:styleId="H1">
    <w:name w:val="H 1"/>
    <w:basedOn w:val="Normal"/>
    <w:uiPriority w:val="99"/>
    <w:rsid w:val="00D277FF"/>
    <w:pPr>
      <w:keepNext/>
      <w:spacing w:before="120" w:after="120"/>
    </w:pPr>
    <w:rPr>
      <w:szCs w:val="20"/>
    </w:rPr>
  </w:style>
  <w:style w:type="paragraph" w:customStyle="1" w:styleId="H2">
    <w:name w:val="H 2"/>
    <w:basedOn w:val="Normal"/>
    <w:uiPriority w:val="99"/>
    <w:rsid w:val="00D277FF"/>
    <w:pPr>
      <w:spacing w:after="240"/>
    </w:pPr>
    <w:rPr>
      <w:bCs w:val="0"/>
    </w:rPr>
  </w:style>
  <w:style w:type="paragraph" w:customStyle="1" w:styleId="H3">
    <w:name w:val="H 3"/>
    <w:basedOn w:val="Normal"/>
    <w:uiPriority w:val="99"/>
    <w:rsid w:val="00D277FF"/>
    <w:pPr>
      <w:keepNext/>
      <w:spacing w:before="120" w:after="120"/>
      <w:jc w:val="left"/>
    </w:pPr>
    <w:rPr>
      <w:szCs w:val="20"/>
    </w:rPr>
  </w:style>
  <w:style w:type="paragraph" w:customStyle="1" w:styleId="H4">
    <w:name w:val="H 4"/>
    <w:basedOn w:val="Normal"/>
    <w:uiPriority w:val="99"/>
    <w:rsid w:val="00D277FF"/>
    <w:pPr>
      <w:tabs>
        <w:tab w:val="left" w:pos="284"/>
        <w:tab w:val="left" w:pos="1571"/>
      </w:tabs>
      <w:spacing w:after="240"/>
    </w:pPr>
    <w:rPr>
      <w:bCs w:val="0"/>
    </w:rPr>
  </w:style>
  <w:style w:type="paragraph" w:customStyle="1" w:styleId="H5">
    <w:name w:val="H 5"/>
    <w:basedOn w:val="Normal"/>
    <w:uiPriority w:val="99"/>
    <w:rsid w:val="00D277FF"/>
    <w:pPr>
      <w:spacing w:after="240"/>
      <w:jc w:val="center"/>
    </w:pPr>
    <w:rPr>
      <w:b/>
      <w:smallCaps/>
      <w:sz w:val="22"/>
    </w:rPr>
  </w:style>
  <w:style w:type="paragraph" w:customStyle="1" w:styleId="H6">
    <w:name w:val="H 6"/>
    <w:basedOn w:val="Normal"/>
    <w:uiPriority w:val="99"/>
    <w:rsid w:val="00D277FF"/>
    <w:pPr>
      <w:spacing w:after="240"/>
    </w:pPr>
    <w:rPr>
      <w:bCs w:val="0"/>
    </w:rPr>
  </w:style>
  <w:style w:type="paragraph" w:customStyle="1" w:styleId="H7">
    <w:name w:val="H 7"/>
    <w:basedOn w:val="Normal"/>
    <w:uiPriority w:val="99"/>
    <w:rsid w:val="00D277FF"/>
    <w:pPr>
      <w:spacing w:after="240"/>
      <w:jc w:val="center"/>
    </w:pPr>
    <w:rPr>
      <w:b/>
      <w:smallCaps/>
    </w:rPr>
  </w:style>
  <w:style w:type="paragraph" w:customStyle="1" w:styleId="H8">
    <w:name w:val="H 8"/>
    <w:basedOn w:val="Normal"/>
    <w:uiPriority w:val="99"/>
    <w:rsid w:val="00D277FF"/>
    <w:pPr>
      <w:tabs>
        <w:tab w:val="left" w:pos="851"/>
        <w:tab w:val="left" w:pos="2498"/>
      </w:tabs>
      <w:spacing w:after="240"/>
    </w:pPr>
    <w:rPr>
      <w:bCs w:val="0"/>
    </w:rPr>
  </w:style>
  <w:style w:type="paragraph" w:customStyle="1" w:styleId="H9">
    <w:name w:val="H 9"/>
    <w:basedOn w:val="Normal"/>
    <w:uiPriority w:val="99"/>
    <w:rsid w:val="00D277FF"/>
    <w:pPr>
      <w:spacing w:after="240"/>
      <w:jc w:val="center"/>
    </w:pPr>
    <w:rPr>
      <w:b/>
      <w:bCs w:val="0"/>
      <w:smallCaps/>
    </w:rPr>
  </w:style>
  <w:style w:type="paragraph" w:customStyle="1" w:styleId="T-98-2">
    <w:name w:val="T-9/8-2"/>
    <w:basedOn w:val="Normal"/>
    <w:uiPriority w:val="99"/>
    <w:rsid w:val="00D277FF"/>
    <w:pPr>
      <w:widowControl w:val="0"/>
      <w:tabs>
        <w:tab w:val="left" w:pos="2153"/>
      </w:tabs>
      <w:autoSpaceDE w:val="0"/>
      <w:spacing w:after="43"/>
      <w:ind w:firstLine="342"/>
    </w:pPr>
    <w:rPr>
      <w:rFonts w:ascii="Times-NewRoman" w:hAnsi="Times-NewRoman"/>
      <w:bCs w:val="0"/>
      <w:color w:val="auto"/>
      <w:sz w:val="19"/>
      <w:szCs w:val="19"/>
      <w:lang w:eastAsia="hr-HR"/>
    </w:rPr>
  </w:style>
  <w:style w:type="paragraph" w:styleId="Tijeloteksta">
    <w:name w:val="Body Text"/>
    <w:basedOn w:val="Normal"/>
    <w:link w:val="TijelotekstaChar1"/>
    <w:uiPriority w:val="99"/>
    <w:rsid w:val="00D277FF"/>
    <w:pPr>
      <w:spacing w:after="120"/>
    </w:pPr>
  </w:style>
  <w:style w:type="character" w:customStyle="1" w:styleId="TijelotekstaChar1">
    <w:name w:val="Tijelo teksta Char1"/>
    <w:basedOn w:val="Zadanifontodlomka"/>
    <w:link w:val="Tijeloteksta"/>
    <w:uiPriority w:val="99"/>
    <w:semiHidden/>
    <w:locked/>
    <w:rsid w:val="00FF1E20"/>
    <w:rPr>
      <w:rFonts w:ascii="Arial" w:hAnsi="Arial" w:cs="Times New Roman"/>
      <w:bCs/>
      <w:color w:val="000000"/>
      <w:sz w:val="24"/>
      <w:szCs w:val="24"/>
      <w:lang w:eastAsia="en-US"/>
    </w:rPr>
  </w:style>
  <w:style w:type="character" w:customStyle="1" w:styleId="TijelotekstaChar">
    <w:name w:val="Tijelo teksta Char"/>
    <w:basedOn w:val="Zadanifontodlomka"/>
    <w:uiPriority w:val="99"/>
    <w:rsid w:val="00D277FF"/>
    <w:rPr>
      <w:rFonts w:ascii="Arial" w:hAnsi="Arial" w:cs="Times New Roman"/>
      <w:bCs/>
      <w:color w:val="000000"/>
      <w:sz w:val="24"/>
      <w:szCs w:val="24"/>
      <w:lang w:eastAsia="en-US"/>
    </w:rPr>
  </w:style>
  <w:style w:type="character" w:styleId="Hiperveza">
    <w:name w:val="Hyperlink"/>
    <w:basedOn w:val="Zadanifontodlomka"/>
    <w:uiPriority w:val="99"/>
    <w:rsid w:val="00D277FF"/>
    <w:rPr>
      <w:rFonts w:cs="Times New Roman"/>
      <w:color w:val="0000FF"/>
      <w:u w:val="single"/>
    </w:rPr>
  </w:style>
  <w:style w:type="paragraph" w:styleId="Tekstbalonia">
    <w:name w:val="Balloon Text"/>
    <w:basedOn w:val="Normal"/>
    <w:link w:val="TekstbaloniaChar1"/>
    <w:uiPriority w:val="99"/>
    <w:rsid w:val="00D277FF"/>
    <w:rPr>
      <w:rFonts w:ascii="Tahoma" w:hAnsi="Tahoma" w:cs="Tahoma"/>
      <w:sz w:val="16"/>
      <w:szCs w:val="16"/>
    </w:rPr>
  </w:style>
  <w:style w:type="character" w:customStyle="1" w:styleId="TekstbaloniaChar1">
    <w:name w:val="Tekst balončića Char1"/>
    <w:basedOn w:val="Zadanifontodlomka"/>
    <w:link w:val="Tekstbalonia"/>
    <w:uiPriority w:val="99"/>
    <w:semiHidden/>
    <w:locked/>
    <w:rsid w:val="00FF1E20"/>
    <w:rPr>
      <w:rFonts w:cs="Times New Roman"/>
      <w:bCs/>
      <w:color w:val="000000"/>
      <w:sz w:val="2"/>
      <w:lang w:eastAsia="en-US"/>
    </w:rPr>
  </w:style>
  <w:style w:type="character" w:customStyle="1" w:styleId="TekstbaloniaChar">
    <w:name w:val="Tekst balončića Char"/>
    <w:basedOn w:val="Zadanifontodlomka"/>
    <w:uiPriority w:val="99"/>
    <w:rsid w:val="00D277FF"/>
    <w:rPr>
      <w:rFonts w:cs="Times New Roman"/>
      <w:bCs/>
      <w:color w:val="000000"/>
      <w:sz w:val="2"/>
      <w:lang w:eastAsia="en-US"/>
    </w:rPr>
  </w:style>
  <w:style w:type="paragraph" w:styleId="Predmetkomentara">
    <w:name w:val="annotation subject"/>
    <w:basedOn w:val="Tekstkomentara"/>
    <w:next w:val="Tekstkomentara"/>
    <w:link w:val="PredmetkomentaraChar1"/>
    <w:uiPriority w:val="99"/>
    <w:rsid w:val="00D277FF"/>
    <w:rPr>
      <w:b/>
    </w:rPr>
  </w:style>
  <w:style w:type="character" w:customStyle="1" w:styleId="PredmetkomentaraChar1">
    <w:name w:val="Predmet komentara Char1"/>
    <w:basedOn w:val="TekstkomentaraChar1"/>
    <w:link w:val="Predmetkomentara"/>
    <w:uiPriority w:val="99"/>
    <w:semiHidden/>
    <w:locked/>
    <w:rsid w:val="00FF1E20"/>
    <w:rPr>
      <w:rFonts w:ascii="Arial" w:hAnsi="Arial" w:cs="Times New Roman"/>
      <w:b/>
      <w:bCs/>
      <w:color w:val="000000"/>
      <w:sz w:val="20"/>
      <w:szCs w:val="20"/>
      <w:lang w:eastAsia="en-US"/>
    </w:rPr>
  </w:style>
  <w:style w:type="character" w:customStyle="1" w:styleId="PredmetkomentaraChar">
    <w:name w:val="Predmet komentara Char"/>
    <w:basedOn w:val="TekstkomentaraChar"/>
    <w:uiPriority w:val="99"/>
    <w:rsid w:val="00D277FF"/>
    <w:rPr>
      <w:rFonts w:ascii="Arial" w:hAnsi="Arial" w:cs="Times New Roman"/>
      <w:b/>
      <w:bCs/>
      <w:color w:val="000000"/>
      <w:sz w:val="20"/>
      <w:szCs w:val="20"/>
      <w:lang w:eastAsia="en-US"/>
    </w:rPr>
  </w:style>
  <w:style w:type="paragraph" w:styleId="Podnoje">
    <w:name w:val="footer"/>
    <w:basedOn w:val="Normal"/>
    <w:link w:val="PodnojeChar1"/>
    <w:uiPriority w:val="99"/>
    <w:rsid w:val="00D277FF"/>
    <w:pPr>
      <w:tabs>
        <w:tab w:val="center" w:pos="4536"/>
        <w:tab w:val="right" w:pos="9072"/>
      </w:tabs>
    </w:pPr>
  </w:style>
  <w:style w:type="character" w:customStyle="1" w:styleId="PodnojeChar1">
    <w:name w:val="Podnožje Char1"/>
    <w:basedOn w:val="Zadanifontodlomka"/>
    <w:link w:val="Podnoje"/>
    <w:uiPriority w:val="99"/>
    <w:semiHidden/>
    <w:locked/>
    <w:rsid w:val="00FF1E20"/>
    <w:rPr>
      <w:rFonts w:ascii="Arial" w:hAnsi="Arial" w:cs="Times New Roman"/>
      <w:bCs/>
      <w:color w:val="000000"/>
      <w:sz w:val="24"/>
      <w:szCs w:val="24"/>
      <w:lang w:eastAsia="en-US"/>
    </w:rPr>
  </w:style>
  <w:style w:type="character" w:customStyle="1" w:styleId="PodnojeChar">
    <w:name w:val="Podnožje Char"/>
    <w:basedOn w:val="Zadanifontodlomka"/>
    <w:uiPriority w:val="99"/>
    <w:rsid w:val="00D277FF"/>
    <w:rPr>
      <w:rFonts w:ascii="Arial" w:hAnsi="Arial" w:cs="Times New Roman"/>
      <w:bCs/>
      <w:color w:val="000000"/>
      <w:sz w:val="24"/>
      <w:szCs w:val="24"/>
      <w:lang w:eastAsia="en-US"/>
    </w:rPr>
  </w:style>
  <w:style w:type="character" w:styleId="Brojstranice">
    <w:name w:val="page number"/>
    <w:basedOn w:val="Zadanifontodlomka"/>
    <w:uiPriority w:val="99"/>
    <w:rsid w:val="00D277FF"/>
    <w:rPr>
      <w:rFonts w:cs="Times New Roman"/>
    </w:rPr>
  </w:style>
  <w:style w:type="paragraph" w:styleId="Zaglavlje">
    <w:name w:val="header"/>
    <w:basedOn w:val="Normal"/>
    <w:link w:val="ZaglavljeChar1"/>
    <w:uiPriority w:val="99"/>
    <w:rsid w:val="00D277FF"/>
    <w:pPr>
      <w:tabs>
        <w:tab w:val="center" w:pos="4536"/>
        <w:tab w:val="right" w:pos="9072"/>
      </w:tabs>
    </w:pPr>
  </w:style>
  <w:style w:type="character" w:customStyle="1" w:styleId="ZaglavljeChar1">
    <w:name w:val="Zaglavlje Char1"/>
    <w:basedOn w:val="Zadanifontodlomka"/>
    <w:link w:val="Zaglavlje"/>
    <w:uiPriority w:val="99"/>
    <w:semiHidden/>
    <w:locked/>
    <w:rsid w:val="00FF1E20"/>
    <w:rPr>
      <w:rFonts w:ascii="Arial" w:hAnsi="Arial" w:cs="Times New Roman"/>
      <w:bCs/>
      <w:color w:val="000000"/>
      <w:sz w:val="24"/>
      <w:szCs w:val="24"/>
      <w:lang w:eastAsia="en-US"/>
    </w:rPr>
  </w:style>
  <w:style w:type="character" w:customStyle="1" w:styleId="ZaglavljeChar">
    <w:name w:val="Zaglavlje Char"/>
    <w:basedOn w:val="Zadanifontodlomka"/>
    <w:uiPriority w:val="99"/>
    <w:rsid w:val="00D277FF"/>
    <w:rPr>
      <w:rFonts w:ascii="Arial" w:hAnsi="Arial" w:cs="Times New Roman"/>
      <w:bCs/>
      <w:color w:val="000000"/>
      <w:sz w:val="24"/>
      <w:szCs w:val="24"/>
      <w:lang w:eastAsia="en-US"/>
    </w:rPr>
  </w:style>
  <w:style w:type="paragraph" w:styleId="Naslov">
    <w:name w:val="Title"/>
    <w:basedOn w:val="Normal"/>
    <w:link w:val="NaslovChar1"/>
    <w:uiPriority w:val="10"/>
    <w:qFormat/>
    <w:rsid w:val="00D277FF"/>
    <w:pPr>
      <w:jc w:val="center"/>
    </w:pPr>
    <w:rPr>
      <w:rFonts w:ascii="Times New Roman" w:hAnsi="Times New Roman"/>
      <w:bCs w:val="0"/>
      <w:color w:val="auto"/>
      <w:sz w:val="28"/>
      <w:lang w:val="en-GB" w:eastAsia="hr-HR"/>
    </w:rPr>
  </w:style>
  <w:style w:type="character" w:customStyle="1" w:styleId="NaslovChar1">
    <w:name w:val="Naslov Char1"/>
    <w:basedOn w:val="Zadanifontodlomka"/>
    <w:link w:val="Naslov"/>
    <w:uiPriority w:val="10"/>
    <w:locked/>
    <w:rsid w:val="00FF1E20"/>
    <w:rPr>
      <w:rFonts w:ascii="Cambria" w:hAnsi="Cambria" w:cs="Times New Roman"/>
      <w:b/>
      <w:bCs/>
      <w:color w:val="000000"/>
      <w:kern w:val="28"/>
      <w:sz w:val="32"/>
      <w:szCs w:val="32"/>
      <w:lang w:eastAsia="en-US"/>
    </w:rPr>
  </w:style>
  <w:style w:type="character" w:customStyle="1" w:styleId="NaslovChar">
    <w:name w:val="Naslov Char"/>
    <w:basedOn w:val="Zadanifontodlomka"/>
    <w:uiPriority w:val="99"/>
    <w:rsid w:val="00D277FF"/>
    <w:rPr>
      <w:rFonts w:ascii="Cambria" w:hAnsi="Cambria" w:cs="Times New Roman"/>
      <w:b/>
      <w:bCs/>
      <w:color w:val="000000"/>
      <w:kern w:val="3"/>
      <w:sz w:val="32"/>
      <w:szCs w:val="32"/>
      <w:lang w:eastAsia="en-US"/>
    </w:rPr>
  </w:style>
  <w:style w:type="paragraph" w:styleId="Sadraj2">
    <w:name w:val="toc 2"/>
    <w:basedOn w:val="Normal"/>
    <w:next w:val="Normal"/>
    <w:autoRedefine/>
    <w:uiPriority w:val="39"/>
    <w:qFormat/>
    <w:rsid w:val="001A40FC"/>
    <w:pPr>
      <w:ind w:left="200"/>
      <w:jc w:val="left"/>
    </w:pPr>
    <w:rPr>
      <w:rFonts w:asciiTheme="minorHAnsi" w:hAnsiTheme="minorHAnsi"/>
      <w:bCs w:val="0"/>
      <w:smallCaps/>
      <w:szCs w:val="20"/>
    </w:rPr>
  </w:style>
  <w:style w:type="paragraph" w:styleId="Sadraj3">
    <w:name w:val="toc 3"/>
    <w:basedOn w:val="Normal"/>
    <w:next w:val="Normal"/>
    <w:autoRedefine/>
    <w:uiPriority w:val="39"/>
    <w:qFormat/>
    <w:rsid w:val="00E27C7A"/>
    <w:pPr>
      <w:ind w:left="400"/>
      <w:jc w:val="left"/>
    </w:pPr>
    <w:rPr>
      <w:rFonts w:asciiTheme="minorHAnsi" w:hAnsiTheme="minorHAnsi"/>
      <w:bCs w:val="0"/>
      <w:i/>
      <w:iCs/>
      <w:szCs w:val="20"/>
    </w:rPr>
  </w:style>
  <w:style w:type="paragraph" w:styleId="Sadraj1">
    <w:name w:val="toc 1"/>
    <w:basedOn w:val="Normal"/>
    <w:next w:val="Normal"/>
    <w:autoRedefine/>
    <w:uiPriority w:val="39"/>
    <w:qFormat/>
    <w:rsid w:val="00D277FF"/>
    <w:pPr>
      <w:spacing w:before="120" w:after="120"/>
      <w:jc w:val="left"/>
    </w:pPr>
    <w:rPr>
      <w:rFonts w:asciiTheme="minorHAnsi" w:hAnsiTheme="minorHAnsi"/>
      <w:b/>
      <w:caps/>
      <w:szCs w:val="20"/>
    </w:rPr>
  </w:style>
  <w:style w:type="paragraph" w:styleId="Sadraj4">
    <w:name w:val="toc 4"/>
    <w:basedOn w:val="Normal"/>
    <w:next w:val="Normal"/>
    <w:autoRedefine/>
    <w:uiPriority w:val="99"/>
    <w:rsid w:val="00D277FF"/>
    <w:pPr>
      <w:ind w:left="600"/>
      <w:jc w:val="left"/>
    </w:pPr>
    <w:rPr>
      <w:rFonts w:asciiTheme="minorHAnsi" w:hAnsiTheme="minorHAnsi"/>
      <w:bCs w:val="0"/>
      <w:sz w:val="18"/>
      <w:szCs w:val="18"/>
    </w:rPr>
  </w:style>
  <w:style w:type="paragraph" w:styleId="Sadraj5">
    <w:name w:val="toc 5"/>
    <w:basedOn w:val="Normal"/>
    <w:next w:val="Normal"/>
    <w:autoRedefine/>
    <w:uiPriority w:val="99"/>
    <w:rsid w:val="00D277FF"/>
    <w:pPr>
      <w:ind w:left="800"/>
      <w:jc w:val="left"/>
    </w:pPr>
    <w:rPr>
      <w:rFonts w:asciiTheme="minorHAnsi" w:hAnsiTheme="minorHAnsi"/>
      <w:bCs w:val="0"/>
      <w:sz w:val="18"/>
      <w:szCs w:val="18"/>
    </w:rPr>
  </w:style>
  <w:style w:type="paragraph" w:styleId="Sadraj6">
    <w:name w:val="toc 6"/>
    <w:basedOn w:val="Normal"/>
    <w:next w:val="Normal"/>
    <w:autoRedefine/>
    <w:uiPriority w:val="99"/>
    <w:rsid w:val="00D277FF"/>
    <w:pPr>
      <w:ind w:left="1000"/>
      <w:jc w:val="left"/>
    </w:pPr>
    <w:rPr>
      <w:rFonts w:asciiTheme="minorHAnsi" w:hAnsiTheme="minorHAnsi"/>
      <w:bCs w:val="0"/>
      <w:sz w:val="18"/>
      <w:szCs w:val="18"/>
    </w:rPr>
  </w:style>
  <w:style w:type="paragraph" w:styleId="Sadraj7">
    <w:name w:val="toc 7"/>
    <w:basedOn w:val="Normal"/>
    <w:next w:val="Normal"/>
    <w:autoRedefine/>
    <w:uiPriority w:val="99"/>
    <w:rsid w:val="00D277FF"/>
    <w:pPr>
      <w:ind w:left="1200"/>
      <w:jc w:val="left"/>
    </w:pPr>
    <w:rPr>
      <w:rFonts w:asciiTheme="minorHAnsi" w:hAnsiTheme="minorHAnsi"/>
      <w:bCs w:val="0"/>
      <w:sz w:val="18"/>
      <w:szCs w:val="18"/>
    </w:rPr>
  </w:style>
  <w:style w:type="paragraph" w:styleId="Sadraj8">
    <w:name w:val="toc 8"/>
    <w:basedOn w:val="Normal"/>
    <w:next w:val="Normal"/>
    <w:autoRedefine/>
    <w:uiPriority w:val="99"/>
    <w:rsid w:val="00D277FF"/>
    <w:pPr>
      <w:ind w:left="1400"/>
      <w:jc w:val="left"/>
    </w:pPr>
    <w:rPr>
      <w:rFonts w:asciiTheme="minorHAnsi" w:hAnsiTheme="minorHAnsi"/>
      <w:bCs w:val="0"/>
      <w:sz w:val="18"/>
      <w:szCs w:val="18"/>
    </w:rPr>
  </w:style>
  <w:style w:type="paragraph" w:styleId="Sadraj9">
    <w:name w:val="toc 9"/>
    <w:basedOn w:val="Normal"/>
    <w:next w:val="Normal"/>
    <w:autoRedefine/>
    <w:uiPriority w:val="99"/>
    <w:rsid w:val="00D277FF"/>
    <w:pPr>
      <w:ind w:left="1600"/>
      <w:jc w:val="left"/>
    </w:pPr>
    <w:rPr>
      <w:rFonts w:asciiTheme="minorHAnsi" w:hAnsiTheme="minorHAnsi"/>
      <w:bCs w:val="0"/>
      <w:sz w:val="18"/>
      <w:szCs w:val="18"/>
    </w:rPr>
  </w:style>
  <w:style w:type="character" w:styleId="Naglaeno">
    <w:name w:val="Strong"/>
    <w:basedOn w:val="Zadanifontodlomka"/>
    <w:uiPriority w:val="99"/>
    <w:qFormat/>
    <w:rsid w:val="00D277FF"/>
    <w:rPr>
      <w:rFonts w:cs="Times New Roman"/>
      <w:b/>
      <w:bCs/>
    </w:rPr>
  </w:style>
  <w:style w:type="paragraph" w:customStyle="1" w:styleId="Odlomakpopisa1">
    <w:name w:val="Odlomak popisa1"/>
    <w:basedOn w:val="Normal"/>
    <w:uiPriority w:val="99"/>
    <w:rsid w:val="00D277FF"/>
    <w:pPr>
      <w:ind w:left="720"/>
      <w:jc w:val="left"/>
    </w:pPr>
    <w:rPr>
      <w:rFonts w:cs="Arial"/>
      <w:bCs w:val="0"/>
      <w:color w:val="auto"/>
      <w:sz w:val="24"/>
    </w:rPr>
  </w:style>
  <w:style w:type="paragraph" w:customStyle="1" w:styleId="t-9-8">
    <w:name w:val="t-9-8"/>
    <w:basedOn w:val="Normal"/>
    <w:rsid w:val="00D277FF"/>
    <w:pPr>
      <w:spacing w:before="100" w:after="100"/>
      <w:jc w:val="left"/>
    </w:pPr>
    <w:rPr>
      <w:rFonts w:ascii="Times New Roman" w:hAnsi="Times New Roman"/>
      <w:bCs w:val="0"/>
      <w:color w:val="auto"/>
      <w:sz w:val="24"/>
      <w:lang w:eastAsia="hr-HR"/>
    </w:rPr>
  </w:style>
  <w:style w:type="paragraph" w:styleId="Tijeloteksta2">
    <w:name w:val="Body Text 2"/>
    <w:basedOn w:val="Normal"/>
    <w:link w:val="Tijeloteksta2Char1"/>
    <w:uiPriority w:val="99"/>
    <w:rsid w:val="00D277FF"/>
    <w:pPr>
      <w:spacing w:after="120" w:line="480" w:lineRule="auto"/>
    </w:pPr>
  </w:style>
  <w:style w:type="character" w:customStyle="1" w:styleId="Tijeloteksta2Char1">
    <w:name w:val="Tijelo teksta 2 Char1"/>
    <w:basedOn w:val="Zadanifontodlomka"/>
    <w:link w:val="Tijeloteksta2"/>
    <w:uiPriority w:val="99"/>
    <w:semiHidden/>
    <w:locked/>
    <w:rsid w:val="00FF1E20"/>
    <w:rPr>
      <w:rFonts w:ascii="Arial" w:hAnsi="Arial" w:cs="Times New Roman"/>
      <w:bCs/>
      <w:color w:val="000000"/>
      <w:sz w:val="24"/>
      <w:szCs w:val="24"/>
      <w:lang w:eastAsia="en-US"/>
    </w:rPr>
  </w:style>
  <w:style w:type="character" w:customStyle="1" w:styleId="Tijeloteksta2Char">
    <w:name w:val="Tijelo teksta 2 Char"/>
    <w:basedOn w:val="Zadanifontodlomka"/>
    <w:uiPriority w:val="99"/>
    <w:rsid w:val="00D277FF"/>
    <w:rPr>
      <w:rFonts w:ascii="Arial" w:hAnsi="Arial" w:cs="Times New Roman"/>
      <w:bCs/>
      <w:color w:val="000000"/>
      <w:sz w:val="24"/>
      <w:szCs w:val="24"/>
      <w:lang w:eastAsia="en-US"/>
    </w:rPr>
  </w:style>
  <w:style w:type="paragraph" w:customStyle="1" w:styleId="Odlomakpopisa11">
    <w:name w:val="Odlomak popisa11"/>
    <w:basedOn w:val="Normal"/>
    <w:uiPriority w:val="99"/>
    <w:rsid w:val="00D277FF"/>
    <w:pPr>
      <w:ind w:left="720"/>
      <w:jc w:val="left"/>
    </w:pPr>
    <w:rPr>
      <w:rFonts w:cs="Arial"/>
      <w:bCs w:val="0"/>
      <w:color w:val="auto"/>
      <w:sz w:val="24"/>
    </w:rPr>
  </w:style>
  <w:style w:type="paragraph" w:styleId="Odlomakpopisa">
    <w:name w:val="List Paragraph"/>
    <w:basedOn w:val="Normal"/>
    <w:uiPriority w:val="34"/>
    <w:qFormat/>
    <w:rsid w:val="00D277FF"/>
    <w:pPr>
      <w:ind w:left="720"/>
    </w:pPr>
  </w:style>
  <w:style w:type="paragraph" w:customStyle="1" w:styleId="StilH111tokaPodebljano">
    <w:name w:val="Stil H 1 + 11 točka Podebljano"/>
    <w:basedOn w:val="H1"/>
    <w:uiPriority w:val="99"/>
    <w:rsid w:val="00D277FF"/>
    <w:pPr>
      <w:tabs>
        <w:tab w:val="left" w:pos="1134"/>
      </w:tabs>
      <w:ind w:left="567"/>
    </w:pPr>
    <w:rPr>
      <w:b/>
      <w:sz w:val="24"/>
    </w:rPr>
  </w:style>
  <w:style w:type="paragraph" w:customStyle="1" w:styleId="StilH211tokaPodebljano">
    <w:name w:val="Stil H 2 + 11 točka Podebljano"/>
    <w:basedOn w:val="H2"/>
    <w:uiPriority w:val="99"/>
    <w:rsid w:val="00D277FF"/>
    <w:pPr>
      <w:tabs>
        <w:tab w:val="left" w:pos="-1134"/>
        <w:tab w:val="left" w:pos="0"/>
      </w:tabs>
      <w:spacing w:before="240" w:after="120"/>
    </w:pPr>
    <w:rPr>
      <w:b/>
      <w:bCs/>
      <w:sz w:val="22"/>
    </w:rPr>
  </w:style>
  <w:style w:type="paragraph" w:customStyle="1" w:styleId="StilH311tokaPodebljano">
    <w:name w:val="Stil H 3 + 11 točka Podebljano"/>
    <w:basedOn w:val="H3"/>
    <w:uiPriority w:val="99"/>
    <w:rsid w:val="00D277FF"/>
    <w:pPr>
      <w:tabs>
        <w:tab w:val="left" w:pos="567"/>
        <w:tab w:val="left" w:pos="1134"/>
        <w:tab w:val="left" w:pos="2268"/>
      </w:tabs>
      <w:ind w:left="1134"/>
    </w:pPr>
    <w:rPr>
      <w:b/>
      <w:sz w:val="22"/>
    </w:rPr>
  </w:style>
  <w:style w:type="paragraph" w:styleId="TOCNaslov">
    <w:name w:val="TOC Heading"/>
    <w:basedOn w:val="Naslov1"/>
    <w:next w:val="Normal"/>
    <w:uiPriority w:val="39"/>
    <w:qFormat/>
    <w:rsid w:val="00D277FF"/>
    <w:pPr>
      <w:keepLines/>
      <w:spacing w:before="480" w:after="0" w:line="276" w:lineRule="auto"/>
      <w:jc w:val="left"/>
    </w:pPr>
    <w:rPr>
      <w:rFonts w:ascii="Cambria" w:hAnsi="Cambria"/>
      <w:caps/>
      <w:color w:val="365F91"/>
      <w:sz w:val="28"/>
      <w:szCs w:val="28"/>
      <w:lang w:eastAsia="hr-HR"/>
    </w:rPr>
  </w:style>
  <w:style w:type="paragraph" w:styleId="Podnaslov">
    <w:name w:val="Subtitle"/>
    <w:basedOn w:val="Normal"/>
    <w:next w:val="Normal"/>
    <w:link w:val="PodnaslovChar1"/>
    <w:uiPriority w:val="99"/>
    <w:qFormat/>
    <w:rsid w:val="00D277FF"/>
    <w:rPr>
      <w:rFonts w:ascii="Cambria" w:hAnsi="Cambria"/>
      <w:i/>
      <w:iCs/>
      <w:color w:val="4F81BD"/>
      <w:spacing w:val="15"/>
      <w:sz w:val="24"/>
    </w:rPr>
  </w:style>
  <w:style w:type="character" w:customStyle="1" w:styleId="PodnaslovChar1">
    <w:name w:val="Podnaslov Char1"/>
    <w:basedOn w:val="Zadanifontodlomka"/>
    <w:link w:val="Podnaslov"/>
    <w:uiPriority w:val="99"/>
    <w:locked/>
    <w:rsid w:val="00FF1E20"/>
    <w:rPr>
      <w:rFonts w:ascii="Cambria" w:hAnsi="Cambria" w:cs="Times New Roman"/>
      <w:bCs/>
      <w:color w:val="000000"/>
      <w:sz w:val="24"/>
      <w:szCs w:val="24"/>
      <w:lang w:eastAsia="en-US"/>
    </w:rPr>
  </w:style>
  <w:style w:type="character" w:customStyle="1" w:styleId="PodnaslovChar">
    <w:name w:val="Podnaslov Char"/>
    <w:basedOn w:val="Zadanifontodlomka"/>
    <w:uiPriority w:val="99"/>
    <w:rsid w:val="00D277FF"/>
    <w:rPr>
      <w:rFonts w:ascii="Cambria" w:hAnsi="Cambria" w:cs="Times New Roman"/>
      <w:bCs/>
      <w:i/>
      <w:iCs/>
      <w:color w:val="4F81BD"/>
      <w:spacing w:val="15"/>
      <w:sz w:val="24"/>
      <w:szCs w:val="24"/>
      <w:lang w:eastAsia="en-US"/>
    </w:rPr>
  </w:style>
  <w:style w:type="paragraph" w:styleId="Tekstkrajnjebiljeke">
    <w:name w:val="endnote text"/>
    <w:basedOn w:val="Normal"/>
    <w:link w:val="TekstkrajnjebiljekeChar1"/>
    <w:uiPriority w:val="99"/>
    <w:rsid w:val="00D277FF"/>
    <w:rPr>
      <w:szCs w:val="20"/>
    </w:rPr>
  </w:style>
  <w:style w:type="character" w:customStyle="1" w:styleId="TekstkrajnjebiljekeChar1">
    <w:name w:val="Tekst krajnje bilješke Char1"/>
    <w:basedOn w:val="Zadanifontodlomka"/>
    <w:link w:val="Tekstkrajnjebiljeke"/>
    <w:uiPriority w:val="99"/>
    <w:semiHidden/>
    <w:locked/>
    <w:rsid w:val="00FF1E20"/>
    <w:rPr>
      <w:rFonts w:ascii="Arial" w:hAnsi="Arial" w:cs="Times New Roman"/>
      <w:bCs/>
      <w:color w:val="000000"/>
      <w:sz w:val="20"/>
      <w:szCs w:val="20"/>
      <w:lang w:eastAsia="en-US"/>
    </w:rPr>
  </w:style>
  <w:style w:type="character" w:customStyle="1" w:styleId="TekstkrajnjebiljekeChar">
    <w:name w:val="Tekst krajnje bilješke Char"/>
    <w:basedOn w:val="Zadanifontodlomka"/>
    <w:uiPriority w:val="99"/>
    <w:rsid w:val="00D277FF"/>
    <w:rPr>
      <w:rFonts w:ascii="Arial" w:hAnsi="Arial" w:cs="Times New Roman"/>
      <w:bCs/>
      <w:color w:val="000000"/>
      <w:sz w:val="20"/>
      <w:szCs w:val="20"/>
      <w:lang w:eastAsia="en-US"/>
    </w:rPr>
  </w:style>
  <w:style w:type="character" w:styleId="Referencakrajnjebiljeke">
    <w:name w:val="endnote reference"/>
    <w:basedOn w:val="Zadanifontodlomka"/>
    <w:uiPriority w:val="99"/>
    <w:rsid w:val="00D277FF"/>
    <w:rPr>
      <w:rFonts w:cs="Times New Roman"/>
      <w:position w:val="0"/>
      <w:vertAlign w:val="superscript"/>
    </w:rPr>
  </w:style>
  <w:style w:type="paragraph" w:customStyle="1" w:styleId="StilStilH211tokaPodebljanoIspred6ptIza12pt">
    <w:name w:val="Stil Stil H 2 + 11 točka Podebljano + Ispred:  6 pt Iza:  12 pt"/>
    <w:basedOn w:val="StilH211tokaPodebljano"/>
    <w:uiPriority w:val="99"/>
    <w:rsid w:val="00D277FF"/>
    <w:pPr>
      <w:tabs>
        <w:tab w:val="clear" w:pos="-1134"/>
        <w:tab w:val="clear" w:pos="0"/>
      </w:tabs>
      <w:spacing w:before="120" w:after="240"/>
      <w:ind w:left="567"/>
    </w:pPr>
    <w:rPr>
      <w:szCs w:val="20"/>
    </w:rPr>
  </w:style>
  <w:style w:type="paragraph" w:customStyle="1" w:styleId="StilStilH311tokaPodebljanoIza12pt">
    <w:name w:val="Stil Stil H 3 + 11 točka Podebljano + Iza:  12 pt"/>
    <w:basedOn w:val="StilH311tokaPodebljano"/>
    <w:uiPriority w:val="99"/>
    <w:rsid w:val="00D277FF"/>
    <w:pPr>
      <w:numPr>
        <w:numId w:val="8"/>
      </w:numPr>
      <w:tabs>
        <w:tab w:val="clear" w:pos="567"/>
        <w:tab w:val="clear" w:pos="1134"/>
        <w:tab w:val="clear" w:pos="2268"/>
      </w:tabs>
      <w:spacing w:after="240"/>
    </w:pPr>
  </w:style>
  <w:style w:type="character" w:customStyle="1" w:styleId="H3Char">
    <w:name w:val="H 3 Char"/>
    <w:basedOn w:val="Zadanifontodlomka"/>
    <w:uiPriority w:val="99"/>
    <w:rsid w:val="00D277FF"/>
    <w:rPr>
      <w:rFonts w:ascii="Arial" w:hAnsi="Arial" w:cs="Times New Roman"/>
      <w:bCs/>
      <w:color w:val="000000"/>
      <w:sz w:val="20"/>
      <w:szCs w:val="20"/>
      <w:lang w:eastAsia="en-US"/>
    </w:rPr>
  </w:style>
  <w:style w:type="character" w:customStyle="1" w:styleId="StilH311tokaPodebljanoChar">
    <w:name w:val="Stil H 3 + 11 točka Podebljano Char"/>
    <w:basedOn w:val="H3Char"/>
    <w:uiPriority w:val="99"/>
    <w:rsid w:val="00D277FF"/>
    <w:rPr>
      <w:rFonts w:ascii="Arial" w:hAnsi="Arial" w:cs="Times New Roman"/>
      <w:b/>
      <w:bCs/>
      <w:color w:val="000000"/>
      <w:sz w:val="20"/>
      <w:szCs w:val="20"/>
      <w:lang w:eastAsia="en-US"/>
    </w:rPr>
  </w:style>
  <w:style w:type="character" w:customStyle="1" w:styleId="StilStilH311tokaPodebljanoIza12ptChar">
    <w:name w:val="Stil Stil H 3 + 11 točka Podebljano + Iza:  12 pt Char"/>
    <w:basedOn w:val="StilH311tokaPodebljanoChar"/>
    <w:uiPriority w:val="99"/>
    <w:rsid w:val="00D277FF"/>
    <w:rPr>
      <w:rFonts w:ascii="Arial" w:hAnsi="Arial" w:cs="Times New Roman"/>
      <w:b/>
      <w:bCs/>
      <w:color w:val="000000"/>
      <w:sz w:val="20"/>
      <w:szCs w:val="20"/>
      <w:lang w:eastAsia="en-US"/>
    </w:rPr>
  </w:style>
  <w:style w:type="paragraph" w:styleId="Kartadokumenta">
    <w:name w:val="Document Map"/>
    <w:basedOn w:val="Normal"/>
    <w:link w:val="KartadokumentaChar1"/>
    <w:uiPriority w:val="99"/>
    <w:rsid w:val="00D277FF"/>
    <w:pPr>
      <w:shd w:val="clear" w:color="auto" w:fill="000080"/>
    </w:pPr>
    <w:rPr>
      <w:rFonts w:ascii="Tahoma" w:hAnsi="Tahoma" w:cs="Tahoma"/>
      <w:szCs w:val="20"/>
    </w:rPr>
  </w:style>
  <w:style w:type="character" w:customStyle="1" w:styleId="KartadokumentaChar1">
    <w:name w:val="Karta dokumenta Char1"/>
    <w:basedOn w:val="Zadanifontodlomka"/>
    <w:link w:val="Kartadokumenta"/>
    <w:uiPriority w:val="99"/>
    <w:semiHidden/>
    <w:locked/>
    <w:rsid w:val="00FF1E20"/>
    <w:rPr>
      <w:rFonts w:cs="Times New Roman"/>
      <w:bCs/>
      <w:color w:val="000000"/>
      <w:sz w:val="2"/>
      <w:lang w:eastAsia="en-US"/>
    </w:rPr>
  </w:style>
  <w:style w:type="character" w:customStyle="1" w:styleId="KartadokumentaChar">
    <w:name w:val="Karta dokumenta Char"/>
    <w:basedOn w:val="Zadanifontodlomka"/>
    <w:uiPriority w:val="99"/>
    <w:rsid w:val="00D277FF"/>
    <w:rPr>
      <w:rFonts w:cs="Times New Roman"/>
      <w:bCs/>
      <w:color w:val="000000"/>
      <w:lang w:eastAsia="en-US"/>
    </w:rPr>
  </w:style>
  <w:style w:type="paragraph" w:customStyle="1" w:styleId="dosadnistil">
    <w:name w:val="dosadni stil"/>
    <w:basedOn w:val="Normal"/>
    <w:uiPriority w:val="99"/>
    <w:rsid w:val="00D277FF"/>
    <w:rPr>
      <w:rFonts w:ascii="Times New Roman" w:hAnsi="Times New Roman"/>
      <w:bCs w:val="0"/>
      <w:color w:val="auto"/>
      <w:sz w:val="24"/>
      <w:szCs w:val="22"/>
    </w:rPr>
  </w:style>
  <w:style w:type="paragraph" w:customStyle="1" w:styleId="Odlomakpopisa2">
    <w:name w:val="Odlomak popisa2"/>
    <w:basedOn w:val="Normal"/>
    <w:uiPriority w:val="99"/>
    <w:rsid w:val="00353452"/>
    <w:pPr>
      <w:suppressAutoHyphens w:val="0"/>
      <w:autoSpaceDN/>
      <w:spacing w:after="200" w:line="276" w:lineRule="auto"/>
      <w:ind w:left="720"/>
      <w:contextualSpacing/>
      <w:jc w:val="left"/>
      <w:textAlignment w:val="auto"/>
    </w:pPr>
    <w:rPr>
      <w:rFonts w:ascii="Calibri" w:hAnsi="Calibri"/>
      <w:bCs w:val="0"/>
      <w:color w:val="auto"/>
      <w:sz w:val="22"/>
      <w:szCs w:val="22"/>
    </w:rPr>
  </w:style>
  <w:style w:type="paragraph" w:customStyle="1" w:styleId="tb-na16">
    <w:name w:val="tb-na16"/>
    <w:basedOn w:val="Normal"/>
    <w:uiPriority w:val="99"/>
    <w:rsid w:val="00353452"/>
    <w:pPr>
      <w:suppressAutoHyphens w:val="0"/>
      <w:autoSpaceDN/>
      <w:spacing w:before="100" w:beforeAutospacing="1" w:after="100" w:afterAutospacing="1"/>
      <w:jc w:val="center"/>
      <w:textAlignment w:val="auto"/>
    </w:pPr>
    <w:rPr>
      <w:rFonts w:ascii="Times New Roman" w:hAnsi="Times New Roman"/>
      <w:b/>
      <w:color w:val="auto"/>
      <w:sz w:val="36"/>
      <w:szCs w:val="36"/>
      <w:lang w:eastAsia="hr-HR"/>
    </w:rPr>
  </w:style>
  <w:style w:type="paragraph" w:styleId="Opisslike">
    <w:name w:val="caption"/>
    <w:basedOn w:val="Normal"/>
    <w:next w:val="Normal"/>
    <w:uiPriority w:val="99"/>
    <w:qFormat/>
    <w:locked/>
    <w:rsid w:val="0090167F"/>
    <w:pPr>
      <w:suppressAutoHyphens w:val="0"/>
      <w:autoSpaceDN/>
      <w:spacing w:before="120" w:after="120"/>
      <w:ind w:left="1701"/>
      <w:textAlignment w:val="auto"/>
    </w:pPr>
    <w:rPr>
      <w:rFonts w:ascii="Times New Roman" w:hAnsi="Times New Roman"/>
      <w:b/>
      <w:color w:val="auto"/>
      <w:szCs w:val="20"/>
      <w:lang w:val="en-GB"/>
    </w:rPr>
  </w:style>
  <w:style w:type="character" w:styleId="Istaknuto">
    <w:name w:val="Emphasis"/>
    <w:basedOn w:val="Zadanifontodlomka"/>
    <w:uiPriority w:val="99"/>
    <w:qFormat/>
    <w:locked/>
    <w:rsid w:val="00C20D81"/>
    <w:rPr>
      <w:rFonts w:cs="Times New Roman"/>
      <w:i/>
    </w:rPr>
  </w:style>
  <w:style w:type="paragraph" w:customStyle="1" w:styleId="xmsonormal">
    <w:name w:val="x_msonormal"/>
    <w:basedOn w:val="Normal"/>
    <w:uiPriority w:val="99"/>
    <w:rsid w:val="00547EEA"/>
    <w:pPr>
      <w:suppressAutoHyphens w:val="0"/>
      <w:autoSpaceDN/>
      <w:jc w:val="left"/>
      <w:textAlignment w:val="auto"/>
    </w:pPr>
    <w:rPr>
      <w:rFonts w:ascii="Times New Roman" w:hAnsi="Times New Roman"/>
      <w:bCs w:val="0"/>
      <w:color w:val="auto"/>
      <w:sz w:val="24"/>
      <w:lang w:eastAsia="hr-HR"/>
    </w:rPr>
  </w:style>
  <w:style w:type="paragraph" w:customStyle="1" w:styleId="Normal1">
    <w:name w:val="Normal1"/>
    <w:basedOn w:val="Normal"/>
    <w:uiPriority w:val="99"/>
    <w:rsid w:val="00FE38BD"/>
    <w:pPr>
      <w:suppressAutoHyphens w:val="0"/>
      <w:autoSpaceDN/>
      <w:spacing w:before="100" w:beforeAutospacing="1" w:after="100" w:afterAutospacing="1"/>
      <w:jc w:val="left"/>
      <w:textAlignment w:val="auto"/>
    </w:pPr>
    <w:rPr>
      <w:rFonts w:ascii="Times New Roman" w:hAnsi="Times New Roman"/>
      <w:bCs w:val="0"/>
      <w:color w:val="auto"/>
      <w:sz w:val="24"/>
      <w:lang w:eastAsia="hr-HR"/>
    </w:rPr>
  </w:style>
  <w:style w:type="paragraph" w:styleId="StandardWeb">
    <w:name w:val="Normal (Web)"/>
    <w:basedOn w:val="Normal"/>
    <w:uiPriority w:val="99"/>
    <w:rsid w:val="00156213"/>
    <w:pPr>
      <w:suppressAutoHyphens w:val="0"/>
      <w:autoSpaceDN/>
      <w:jc w:val="left"/>
      <w:textAlignment w:val="auto"/>
    </w:pPr>
    <w:rPr>
      <w:rFonts w:ascii="Times New Roman" w:hAnsi="Times New Roman"/>
      <w:bCs w:val="0"/>
      <w:color w:val="auto"/>
      <w:sz w:val="24"/>
      <w:lang w:eastAsia="hr-HR"/>
    </w:rPr>
  </w:style>
  <w:style w:type="table" w:styleId="Reetkatablice">
    <w:name w:val="Table Grid"/>
    <w:basedOn w:val="Obinatablica"/>
    <w:uiPriority w:val="99"/>
    <w:locked/>
    <w:rsid w:val="00156213"/>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uiPriority w:val="99"/>
    <w:rsid w:val="005C03A8"/>
    <w:pPr>
      <w:suppressAutoHyphens w:val="0"/>
      <w:autoSpaceDE w:val="0"/>
      <w:adjustRightInd w:val="0"/>
      <w:spacing w:before="17" w:line="288" w:lineRule="auto"/>
      <w:ind w:firstLine="567"/>
      <w:textAlignment w:val="center"/>
    </w:pPr>
    <w:rPr>
      <w:rFonts w:ascii="Humanst521 BT" w:hAnsi="Humanst521 BT" w:cs="Humanst521 BT"/>
      <w:bCs w:val="0"/>
      <w:sz w:val="22"/>
      <w:szCs w:val="22"/>
      <w:lang w:eastAsia="hr-HR"/>
    </w:rPr>
  </w:style>
  <w:style w:type="paragraph" w:customStyle="1" w:styleId="izvucenitekst">
    <w:name w:val="izvuceni tekst"/>
    <w:basedOn w:val="tekst"/>
    <w:rsid w:val="005C03A8"/>
    <w:pPr>
      <w:spacing w:before="11"/>
      <w:ind w:left="907" w:hanging="340"/>
    </w:pPr>
    <w:rPr>
      <w:lang w:val="en-US"/>
    </w:rPr>
  </w:style>
  <w:style w:type="character" w:customStyle="1" w:styleId="highlight">
    <w:name w:val="highlight"/>
    <w:basedOn w:val="Zadanifontodlomka"/>
    <w:uiPriority w:val="99"/>
    <w:rsid w:val="00D65FE4"/>
    <w:rPr>
      <w:rFonts w:cs="Times New Roman"/>
    </w:rPr>
  </w:style>
  <w:style w:type="numbering" w:customStyle="1" w:styleId="LFO3">
    <w:name w:val="LFO3"/>
    <w:rsid w:val="007F0700"/>
    <w:pPr>
      <w:numPr>
        <w:numId w:val="7"/>
      </w:numPr>
    </w:pPr>
  </w:style>
  <w:style w:type="numbering" w:customStyle="1" w:styleId="WWOutlineListStyle">
    <w:name w:val="WW_OutlineListStyle"/>
    <w:rsid w:val="007F0700"/>
    <w:pPr>
      <w:numPr>
        <w:numId w:val="6"/>
      </w:numPr>
    </w:pPr>
  </w:style>
  <w:style w:type="numbering" w:customStyle="1" w:styleId="WWOutlineListStyle4">
    <w:name w:val="WW_OutlineListStyle_4"/>
    <w:rsid w:val="007F0700"/>
    <w:pPr>
      <w:numPr>
        <w:numId w:val="2"/>
      </w:numPr>
    </w:pPr>
  </w:style>
  <w:style w:type="numbering" w:customStyle="1" w:styleId="WWOutlineListStyle2">
    <w:name w:val="WW_OutlineListStyle_2"/>
    <w:rsid w:val="007F0700"/>
    <w:pPr>
      <w:numPr>
        <w:numId w:val="4"/>
      </w:numPr>
    </w:pPr>
  </w:style>
  <w:style w:type="numbering" w:customStyle="1" w:styleId="WWOutlineListStyle1">
    <w:name w:val="WW_OutlineListStyle_1"/>
    <w:rsid w:val="007F0700"/>
    <w:pPr>
      <w:numPr>
        <w:numId w:val="5"/>
      </w:numPr>
    </w:pPr>
  </w:style>
  <w:style w:type="numbering" w:customStyle="1" w:styleId="LFO6">
    <w:name w:val="LFO6"/>
    <w:rsid w:val="007F0700"/>
    <w:pPr>
      <w:numPr>
        <w:numId w:val="8"/>
      </w:numPr>
    </w:pPr>
  </w:style>
  <w:style w:type="numbering" w:customStyle="1" w:styleId="WWOutlineListStyle5">
    <w:name w:val="WW_OutlineListStyle_5"/>
    <w:rsid w:val="007F0700"/>
    <w:pPr>
      <w:numPr>
        <w:numId w:val="10"/>
      </w:numPr>
    </w:pPr>
  </w:style>
  <w:style w:type="numbering" w:customStyle="1" w:styleId="WWOutlineListStyle3">
    <w:name w:val="WW_OutlineListStyle_3"/>
    <w:rsid w:val="007F0700"/>
    <w:pPr>
      <w:numPr>
        <w:numId w:val="3"/>
      </w:numPr>
    </w:pPr>
  </w:style>
  <w:style w:type="numbering" w:customStyle="1" w:styleId="WWOutlineListStyle51">
    <w:name w:val="WW_OutlineListStyle_51"/>
    <w:rsid w:val="0003397D"/>
  </w:style>
  <w:style w:type="paragraph" w:customStyle="1" w:styleId="Default">
    <w:name w:val="Default"/>
    <w:rsid w:val="00222B80"/>
    <w:pPr>
      <w:autoSpaceDE w:val="0"/>
      <w:autoSpaceDN w:val="0"/>
      <w:adjustRightInd w:val="0"/>
    </w:pPr>
    <w:rPr>
      <w:color w:val="000000"/>
      <w:sz w:val="24"/>
      <w:szCs w:val="24"/>
    </w:rPr>
  </w:style>
  <w:style w:type="character" w:styleId="SlijeenaHiperveza">
    <w:name w:val="FollowedHyperlink"/>
    <w:basedOn w:val="Zadanifontodlomka"/>
    <w:uiPriority w:val="99"/>
    <w:semiHidden/>
    <w:unhideWhenUsed/>
    <w:locked/>
    <w:rsid w:val="00243675"/>
    <w:rPr>
      <w:color w:val="800080" w:themeColor="followedHyperlink"/>
      <w:u w:val="single"/>
    </w:rPr>
  </w:style>
  <w:style w:type="paragraph" w:customStyle="1" w:styleId="box456339">
    <w:name w:val="box_456339"/>
    <w:basedOn w:val="Normal"/>
    <w:rsid w:val="00D8293E"/>
    <w:pPr>
      <w:suppressAutoHyphens w:val="0"/>
      <w:autoSpaceDN/>
      <w:spacing w:before="100" w:beforeAutospacing="1" w:after="225"/>
      <w:jc w:val="left"/>
      <w:textAlignment w:val="auto"/>
    </w:pPr>
    <w:rPr>
      <w:rFonts w:ascii="Times New Roman" w:hAnsi="Times New Roman"/>
      <w:bCs w:val="0"/>
      <w:color w:val="auto"/>
      <w:sz w:val="24"/>
      <w:lang w:eastAsia="hr-HR"/>
    </w:rPr>
  </w:style>
  <w:style w:type="paragraph" w:styleId="Revizija">
    <w:name w:val="Revision"/>
    <w:hidden/>
    <w:uiPriority w:val="99"/>
    <w:semiHidden/>
    <w:rsid w:val="00901535"/>
    <w:rPr>
      <w:rFonts w:ascii="Arial" w:hAnsi="Arial"/>
      <w:bCs/>
      <w:color w:val="00000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384">
      <w:bodyDiv w:val="1"/>
      <w:marLeft w:val="0"/>
      <w:marRight w:val="0"/>
      <w:marTop w:val="0"/>
      <w:marBottom w:val="0"/>
      <w:divBdr>
        <w:top w:val="none" w:sz="0" w:space="0" w:color="auto"/>
        <w:left w:val="none" w:sz="0" w:space="0" w:color="auto"/>
        <w:bottom w:val="none" w:sz="0" w:space="0" w:color="auto"/>
        <w:right w:val="none" w:sz="0" w:space="0" w:color="auto"/>
      </w:divBdr>
    </w:div>
    <w:div w:id="138575394">
      <w:bodyDiv w:val="1"/>
      <w:marLeft w:val="0"/>
      <w:marRight w:val="0"/>
      <w:marTop w:val="0"/>
      <w:marBottom w:val="0"/>
      <w:divBdr>
        <w:top w:val="none" w:sz="0" w:space="0" w:color="auto"/>
        <w:left w:val="none" w:sz="0" w:space="0" w:color="auto"/>
        <w:bottom w:val="none" w:sz="0" w:space="0" w:color="auto"/>
        <w:right w:val="none" w:sz="0" w:space="0" w:color="auto"/>
      </w:divBdr>
    </w:div>
    <w:div w:id="181289163">
      <w:bodyDiv w:val="1"/>
      <w:marLeft w:val="0"/>
      <w:marRight w:val="0"/>
      <w:marTop w:val="0"/>
      <w:marBottom w:val="0"/>
      <w:divBdr>
        <w:top w:val="none" w:sz="0" w:space="0" w:color="auto"/>
        <w:left w:val="none" w:sz="0" w:space="0" w:color="auto"/>
        <w:bottom w:val="none" w:sz="0" w:space="0" w:color="auto"/>
        <w:right w:val="none" w:sz="0" w:space="0" w:color="auto"/>
      </w:divBdr>
      <w:divsChild>
        <w:div w:id="1203516907">
          <w:marLeft w:val="0"/>
          <w:marRight w:val="0"/>
          <w:marTop w:val="0"/>
          <w:marBottom w:val="0"/>
          <w:divBdr>
            <w:top w:val="none" w:sz="0" w:space="0" w:color="auto"/>
            <w:left w:val="none" w:sz="0" w:space="0" w:color="auto"/>
            <w:bottom w:val="none" w:sz="0" w:space="0" w:color="auto"/>
            <w:right w:val="none" w:sz="0" w:space="0" w:color="auto"/>
          </w:divBdr>
          <w:divsChild>
            <w:div w:id="300766863">
              <w:marLeft w:val="0"/>
              <w:marRight w:val="0"/>
              <w:marTop w:val="0"/>
              <w:marBottom w:val="0"/>
              <w:divBdr>
                <w:top w:val="none" w:sz="0" w:space="0" w:color="auto"/>
                <w:left w:val="none" w:sz="0" w:space="0" w:color="auto"/>
                <w:bottom w:val="none" w:sz="0" w:space="0" w:color="auto"/>
                <w:right w:val="none" w:sz="0" w:space="0" w:color="auto"/>
              </w:divBdr>
              <w:divsChild>
                <w:div w:id="6013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1367">
      <w:bodyDiv w:val="1"/>
      <w:marLeft w:val="0"/>
      <w:marRight w:val="0"/>
      <w:marTop w:val="0"/>
      <w:marBottom w:val="0"/>
      <w:divBdr>
        <w:top w:val="none" w:sz="0" w:space="0" w:color="auto"/>
        <w:left w:val="none" w:sz="0" w:space="0" w:color="auto"/>
        <w:bottom w:val="none" w:sz="0" w:space="0" w:color="auto"/>
        <w:right w:val="none" w:sz="0" w:space="0" w:color="auto"/>
      </w:divBdr>
    </w:div>
    <w:div w:id="364674057">
      <w:bodyDiv w:val="1"/>
      <w:marLeft w:val="0"/>
      <w:marRight w:val="0"/>
      <w:marTop w:val="0"/>
      <w:marBottom w:val="0"/>
      <w:divBdr>
        <w:top w:val="none" w:sz="0" w:space="0" w:color="auto"/>
        <w:left w:val="none" w:sz="0" w:space="0" w:color="auto"/>
        <w:bottom w:val="none" w:sz="0" w:space="0" w:color="auto"/>
        <w:right w:val="none" w:sz="0" w:space="0" w:color="auto"/>
      </w:divBdr>
    </w:div>
    <w:div w:id="403576602">
      <w:bodyDiv w:val="1"/>
      <w:marLeft w:val="0"/>
      <w:marRight w:val="0"/>
      <w:marTop w:val="0"/>
      <w:marBottom w:val="0"/>
      <w:divBdr>
        <w:top w:val="none" w:sz="0" w:space="0" w:color="auto"/>
        <w:left w:val="none" w:sz="0" w:space="0" w:color="auto"/>
        <w:bottom w:val="none" w:sz="0" w:space="0" w:color="auto"/>
        <w:right w:val="none" w:sz="0" w:space="0" w:color="auto"/>
      </w:divBdr>
    </w:div>
    <w:div w:id="489181397">
      <w:bodyDiv w:val="1"/>
      <w:marLeft w:val="0"/>
      <w:marRight w:val="0"/>
      <w:marTop w:val="0"/>
      <w:marBottom w:val="0"/>
      <w:divBdr>
        <w:top w:val="none" w:sz="0" w:space="0" w:color="auto"/>
        <w:left w:val="none" w:sz="0" w:space="0" w:color="auto"/>
        <w:bottom w:val="none" w:sz="0" w:space="0" w:color="auto"/>
        <w:right w:val="none" w:sz="0" w:space="0" w:color="auto"/>
      </w:divBdr>
    </w:div>
    <w:div w:id="531114493">
      <w:bodyDiv w:val="1"/>
      <w:marLeft w:val="0"/>
      <w:marRight w:val="0"/>
      <w:marTop w:val="0"/>
      <w:marBottom w:val="0"/>
      <w:divBdr>
        <w:top w:val="none" w:sz="0" w:space="0" w:color="auto"/>
        <w:left w:val="none" w:sz="0" w:space="0" w:color="auto"/>
        <w:bottom w:val="none" w:sz="0" w:space="0" w:color="auto"/>
        <w:right w:val="none" w:sz="0" w:space="0" w:color="auto"/>
      </w:divBdr>
    </w:div>
    <w:div w:id="536629413">
      <w:bodyDiv w:val="1"/>
      <w:marLeft w:val="0"/>
      <w:marRight w:val="0"/>
      <w:marTop w:val="0"/>
      <w:marBottom w:val="0"/>
      <w:divBdr>
        <w:top w:val="none" w:sz="0" w:space="0" w:color="auto"/>
        <w:left w:val="none" w:sz="0" w:space="0" w:color="auto"/>
        <w:bottom w:val="none" w:sz="0" w:space="0" w:color="auto"/>
        <w:right w:val="none" w:sz="0" w:space="0" w:color="auto"/>
      </w:divBdr>
    </w:div>
    <w:div w:id="550768049">
      <w:bodyDiv w:val="1"/>
      <w:marLeft w:val="0"/>
      <w:marRight w:val="0"/>
      <w:marTop w:val="0"/>
      <w:marBottom w:val="0"/>
      <w:divBdr>
        <w:top w:val="none" w:sz="0" w:space="0" w:color="auto"/>
        <w:left w:val="none" w:sz="0" w:space="0" w:color="auto"/>
        <w:bottom w:val="none" w:sz="0" w:space="0" w:color="auto"/>
        <w:right w:val="none" w:sz="0" w:space="0" w:color="auto"/>
      </w:divBdr>
      <w:divsChild>
        <w:div w:id="1647511483">
          <w:marLeft w:val="0"/>
          <w:marRight w:val="0"/>
          <w:marTop w:val="0"/>
          <w:marBottom w:val="0"/>
          <w:divBdr>
            <w:top w:val="none" w:sz="0" w:space="0" w:color="auto"/>
            <w:left w:val="none" w:sz="0" w:space="0" w:color="auto"/>
            <w:bottom w:val="none" w:sz="0" w:space="0" w:color="auto"/>
            <w:right w:val="none" w:sz="0" w:space="0" w:color="auto"/>
          </w:divBdr>
          <w:divsChild>
            <w:div w:id="2115050637">
              <w:marLeft w:val="0"/>
              <w:marRight w:val="0"/>
              <w:marTop w:val="0"/>
              <w:marBottom w:val="0"/>
              <w:divBdr>
                <w:top w:val="none" w:sz="0" w:space="0" w:color="auto"/>
                <w:left w:val="none" w:sz="0" w:space="0" w:color="auto"/>
                <w:bottom w:val="none" w:sz="0" w:space="0" w:color="auto"/>
                <w:right w:val="none" w:sz="0" w:space="0" w:color="auto"/>
              </w:divBdr>
              <w:divsChild>
                <w:div w:id="1684043060">
                  <w:marLeft w:val="0"/>
                  <w:marRight w:val="0"/>
                  <w:marTop w:val="0"/>
                  <w:marBottom w:val="0"/>
                  <w:divBdr>
                    <w:top w:val="none" w:sz="0" w:space="0" w:color="auto"/>
                    <w:left w:val="none" w:sz="0" w:space="0" w:color="auto"/>
                    <w:bottom w:val="none" w:sz="0" w:space="0" w:color="auto"/>
                    <w:right w:val="none" w:sz="0" w:space="0" w:color="auto"/>
                  </w:divBdr>
                  <w:divsChild>
                    <w:div w:id="1726949218">
                      <w:marLeft w:val="0"/>
                      <w:marRight w:val="0"/>
                      <w:marTop w:val="0"/>
                      <w:marBottom w:val="0"/>
                      <w:divBdr>
                        <w:top w:val="none" w:sz="0" w:space="0" w:color="auto"/>
                        <w:left w:val="none" w:sz="0" w:space="0" w:color="auto"/>
                        <w:bottom w:val="none" w:sz="0" w:space="0" w:color="auto"/>
                        <w:right w:val="none" w:sz="0" w:space="0" w:color="auto"/>
                      </w:divBdr>
                      <w:divsChild>
                        <w:div w:id="1625037915">
                          <w:marLeft w:val="0"/>
                          <w:marRight w:val="0"/>
                          <w:marTop w:val="0"/>
                          <w:marBottom w:val="0"/>
                          <w:divBdr>
                            <w:top w:val="none" w:sz="0" w:space="0" w:color="auto"/>
                            <w:left w:val="none" w:sz="0" w:space="0" w:color="auto"/>
                            <w:bottom w:val="none" w:sz="0" w:space="0" w:color="auto"/>
                            <w:right w:val="none" w:sz="0" w:space="0" w:color="auto"/>
                          </w:divBdr>
                          <w:divsChild>
                            <w:div w:id="340280417">
                              <w:marLeft w:val="0"/>
                              <w:marRight w:val="0"/>
                              <w:marTop w:val="0"/>
                              <w:marBottom w:val="0"/>
                              <w:divBdr>
                                <w:top w:val="none" w:sz="0" w:space="0" w:color="auto"/>
                                <w:left w:val="none" w:sz="0" w:space="0" w:color="auto"/>
                                <w:bottom w:val="none" w:sz="0" w:space="0" w:color="auto"/>
                                <w:right w:val="none" w:sz="0" w:space="0" w:color="auto"/>
                              </w:divBdr>
                              <w:divsChild>
                                <w:div w:id="655689649">
                                  <w:marLeft w:val="0"/>
                                  <w:marRight w:val="0"/>
                                  <w:marTop w:val="0"/>
                                  <w:marBottom w:val="0"/>
                                  <w:divBdr>
                                    <w:top w:val="none" w:sz="0" w:space="0" w:color="auto"/>
                                    <w:left w:val="none" w:sz="0" w:space="0" w:color="auto"/>
                                    <w:bottom w:val="none" w:sz="0" w:space="0" w:color="auto"/>
                                    <w:right w:val="none" w:sz="0" w:space="0" w:color="auto"/>
                                  </w:divBdr>
                                  <w:divsChild>
                                    <w:div w:id="1152722681">
                                      <w:marLeft w:val="0"/>
                                      <w:marRight w:val="0"/>
                                      <w:marTop w:val="0"/>
                                      <w:marBottom w:val="0"/>
                                      <w:divBdr>
                                        <w:top w:val="none" w:sz="0" w:space="0" w:color="auto"/>
                                        <w:left w:val="none" w:sz="0" w:space="0" w:color="auto"/>
                                        <w:bottom w:val="none" w:sz="0" w:space="0" w:color="auto"/>
                                        <w:right w:val="none" w:sz="0" w:space="0" w:color="auto"/>
                                      </w:divBdr>
                                      <w:divsChild>
                                        <w:div w:id="1367213895">
                                          <w:marLeft w:val="0"/>
                                          <w:marRight w:val="0"/>
                                          <w:marTop w:val="0"/>
                                          <w:marBottom w:val="0"/>
                                          <w:divBdr>
                                            <w:top w:val="none" w:sz="0" w:space="0" w:color="auto"/>
                                            <w:left w:val="none" w:sz="0" w:space="0" w:color="auto"/>
                                            <w:bottom w:val="none" w:sz="0" w:space="0" w:color="auto"/>
                                            <w:right w:val="none" w:sz="0" w:space="0" w:color="auto"/>
                                          </w:divBdr>
                                          <w:divsChild>
                                            <w:div w:id="1739665076">
                                              <w:marLeft w:val="0"/>
                                              <w:marRight w:val="0"/>
                                              <w:marTop w:val="0"/>
                                              <w:marBottom w:val="0"/>
                                              <w:divBdr>
                                                <w:top w:val="none" w:sz="0" w:space="0" w:color="auto"/>
                                                <w:left w:val="none" w:sz="0" w:space="0" w:color="auto"/>
                                                <w:bottom w:val="none" w:sz="0" w:space="0" w:color="auto"/>
                                                <w:right w:val="none" w:sz="0" w:space="0" w:color="auto"/>
                                              </w:divBdr>
                                              <w:divsChild>
                                                <w:div w:id="2097481591">
                                                  <w:marLeft w:val="0"/>
                                                  <w:marRight w:val="0"/>
                                                  <w:marTop w:val="0"/>
                                                  <w:marBottom w:val="0"/>
                                                  <w:divBdr>
                                                    <w:top w:val="none" w:sz="0" w:space="0" w:color="auto"/>
                                                    <w:left w:val="none" w:sz="0" w:space="0" w:color="auto"/>
                                                    <w:bottom w:val="none" w:sz="0" w:space="0" w:color="auto"/>
                                                    <w:right w:val="none" w:sz="0" w:space="0" w:color="auto"/>
                                                  </w:divBdr>
                                                  <w:divsChild>
                                                    <w:div w:id="1379237056">
                                                      <w:marLeft w:val="0"/>
                                                      <w:marRight w:val="0"/>
                                                      <w:marTop w:val="0"/>
                                                      <w:marBottom w:val="0"/>
                                                      <w:divBdr>
                                                        <w:top w:val="none" w:sz="0" w:space="0" w:color="auto"/>
                                                        <w:left w:val="none" w:sz="0" w:space="0" w:color="auto"/>
                                                        <w:bottom w:val="none" w:sz="0" w:space="0" w:color="auto"/>
                                                        <w:right w:val="none" w:sz="0" w:space="0" w:color="auto"/>
                                                      </w:divBdr>
                                                      <w:divsChild>
                                                        <w:div w:id="321084972">
                                                          <w:marLeft w:val="0"/>
                                                          <w:marRight w:val="0"/>
                                                          <w:marTop w:val="0"/>
                                                          <w:marBottom w:val="0"/>
                                                          <w:divBdr>
                                                            <w:top w:val="none" w:sz="0" w:space="0" w:color="auto"/>
                                                            <w:left w:val="none" w:sz="0" w:space="0" w:color="auto"/>
                                                            <w:bottom w:val="none" w:sz="0" w:space="0" w:color="auto"/>
                                                            <w:right w:val="none" w:sz="0" w:space="0" w:color="auto"/>
                                                          </w:divBdr>
                                                          <w:divsChild>
                                                            <w:div w:id="945890023">
                                                              <w:marLeft w:val="0"/>
                                                              <w:marRight w:val="0"/>
                                                              <w:marTop w:val="0"/>
                                                              <w:marBottom w:val="0"/>
                                                              <w:divBdr>
                                                                <w:top w:val="none" w:sz="0" w:space="0" w:color="auto"/>
                                                                <w:left w:val="none" w:sz="0" w:space="0" w:color="auto"/>
                                                                <w:bottom w:val="none" w:sz="0" w:space="0" w:color="auto"/>
                                                                <w:right w:val="none" w:sz="0" w:space="0" w:color="auto"/>
                                                              </w:divBdr>
                                                              <w:divsChild>
                                                                <w:div w:id="224076110">
                                                                  <w:marLeft w:val="0"/>
                                                                  <w:marRight w:val="0"/>
                                                                  <w:marTop w:val="0"/>
                                                                  <w:marBottom w:val="0"/>
                                                                  <w:divBdr>
                                                                    <w:top w:val="none" w:sz="0" w:space="0" w:color="auto"/>
                                                                    <w:left w:val="none" w:sz="0" w:space="0" w:color="auto"/>
                                                                    <w:bottom w:val="none" w:sz="0" w:space="0" w:color="auto"/>
                                                                    <w:right w:val="none" w:sz="0" w:space="0" w:color="auto"/>
                                                                  </w:divBdr>
                                                                  <w:divsChild>
                                                                    <w:div w:id="144859083">
                                                                      <w:marLeft w:val="0"/>
                                                                      <w:marRight w:val="0"/>
                                                                      <w:marTop w:val="0"/>
                                                                      <w:marBottom w:val="0"/>
                                                                      <w:divBdr>
                                                                        <w:top w:val="none" w:sz="0" w:space="0" w:color="auto"/>
                                                                        <w:left w:val="none" w:sz="0" w:space="0" w:color="auto"/>
                                                                        <w:bottom w:val="none" w:sz="0" w:space="0" w:color="auto"/>
                                                                        <w:right w:val="none" w:sz="0" w:space="0" w:color="auto"/>
                                                                      </w:divBdr>
                                                                      <w:divsChild>
                                                                        <w:div w:id="1458643229">
                                                                          <w:marLeft w:val="0"/>
                                                                          <w:marRight w:val="0"/>
                                                                          <w:marTop w:val="0"/>
                                                                          <w:marBottom w:val="0"/>
                                                                          <w:divBdr>
                                                                            <w:top w:val="none" w:sz="0" w:space="0" w:color="auto"/>
                                                                            <w:left w:val="none" w:sz="0" w:space="0" w:color="auto"/>
                                                                            <w:bottom w:val="none" w:sz="0" w:space="0" w:color="auto"/>
                                                                            <w:right w:val="none" w:sz="0" w:space="0" w:color="auto"/>
                                                                          </w:divBdr>
                                                                          <w:divsChild>
                                                                            <w:div w:id="975717169">
                                                                              <w:marLeft w:val="0"/>
                                                                              <w:marRight w:val="0"/>
                                                                              <w:marTop w:val="0"/>
                                                                              <w:marBottom w:val="0"/>
                                                                              <w:divBdr>
                                                                                <w:top w:val="none" w:sz="0" w:space="0" w:color="auto"/>
                                                                                <w:left w:val="none" w:sz="0" w:space="0" w:color="auto"/>
                                                                                <w:bottom w:val="none" w:sz="0" w:space="0" w:color="auto"/>
                                                                                <w:right w:val="none" w:sz="0" w:space="0" w:color="auto"/>
                                                                              </w:divBdr>
                                                                              <w:divsChild>
                                                                                <w:div w:id="1281456518">
                                                                                  <w:marLeft w:val="0"/>
                                                                                  <w:marRight w:val="0"/>
                                                                                  <w:marTop w:val="0"/>
                                                                                  <w:marBottom w:val="0"/>
                                                                                  <w:divBdr>
                                                                                    <w:top w:val="none" w:sz="0" w:space="0" w:color="auto"/>
                                                                                    <w:left w:val="none" w:sz="0" w:space="0" w:color="auto"/>
                                                                                    <w:bottom w:val="none" w:sz="0" w:space="0" w:color="auto"/>
                                                                                    <w:right w:val="none" w:sz="0" w:space="0" w:color="auto"/>
                                                                                  </w:divBdr>
                                                                                  <w:divsChild>
                                                                                    <w:div w:id="473184062">
                                                                                      <w:marLeft w:val="0"/>
                                                                                      <w:marRight w:val="0"/>
                                                                                      <w:marTop w:val="0"/>
                                                                                      <w:marBottom w:val="0"/>
                                                                                      <w:divBdr>
                                                                                        <w:top w:val="none" w:sz="0" w:space="0" w:color="auto"/>
                                                                                        <w:left w:val="none" w:sz="0" w:space="0" w:color="auto"/>
                                                                                        <w:bottom w:val="none" w:sz="0" w:space="0" w:color="auto"/>
                                                                                        <w:right w:val="none" w:sz="0" w:space="0" w:color="auto"/>
                                                                                      </w:divBdr>
                                                                                      <w:divsChild>
                                                                                        <w:div w:id="1081835259">
                                                                                          <w:marLeft w:val="0"/>
                                                                                          <w:marRight w:val="0"/>
                                                                                          <w:marTop w:val="0"/>
                                                                                          <w:marBottom w:val="0"/>
                                                                                          <w:divBdr>
                                                                                            <w:top w:val="none" w:sz="0" w:space="0" w:color="auto"/>
                                                                                            <w:left w:val="none" w:sz="0" w:space="0" w:color="auto"/>
                                                                                            <w:bottom w:val="none" w:sz="0" w:space="0" w:color="auto"/>
                                                                                            <w:right w:val="none" w:sz="0" w:space="0" w:color="auto"/>
                                                                                          </w:divBdr>
                                                                                          <w:divsChild>
                                                                                            <w:div w:id="1086072192">
                                                                                              <w:marLeft w:val="0"/>
                                                                                              <w:marRight w:val="120"/>
                                                                                              <w:marTop w:val="0"/>
                                                                                              <w:marBottom w:val="150"/>
                                                                                              <w:divBdr>
                                                                                                <w:top w:val="single" w:sz="2" w:space="0" w:color="EFEFEF"/>
                                                                                                <w:left w:val="single" w:sz="6" w:space="0" w:color="EFEFEF"/>
                                                                                                <w:bottom w:val="single" w:sz="6" w:space="0" w:color="E2E2E2"/>
                                                                                                <w:right w:val="single" w:sz="6" w:space="0" w:color="EFEFEF"/>
                                                                                              </w:divBdr>
                                                                                              <w:divsChild>
                                                                                                <w:div w:id="750350469">
                                                                                                  <w:marLeft w:val="0"/>
                                                                                                  <w:marRight w:val="0"/>
                                                                                                  <w:marTop w:val="0"/>
                                                                                                  <w:marBottom w:val="0"/>
                                                                                                  <w:divBdr>
                                                                                                    <w:top w:val="none" w:sz="0" w:space="0" w:color="auto"/>
                                                                                                    <w:left w:val="none" w:sz="0" w:space="0" w:color="auto"/>
                                                                                                    <w:bottom w:val="none" w:sz="0" w:space="0" w:color="auto"/>
                                                                                                    <w:right w:val="none" w:sz="0" w:space="0" w:color="auto"/>
                                                                                                  </w:divBdr>
                                                                                                  <w:divsChild>
                                                                                                    <w:div w:id="139427129">
                                                                                                      <w:marLeft w:val="0"/>
                                                                                                      <w:marRight w:val="0"/>
                                                                                                      <w:marTop w:val="0"/>
                                                                                                      <w:marBottom w:val="0"/>
                                                                                                      <w:divBdr>
                                                                                                        <w:top w:val="none" w:sz="0" w:space="0" w:color="auto"/>
                                                                                                        <w:left w:val="none" w:sz="0" w:space="0" w:color="auto"/>
                                                                                                        <w:bottom w:val="none" w:sz="0" w:space="0" w:color="auto"/>
                                                                                                        <w:right w:val="none" w:sz="0" w:space="0" w:color="auto"/>
                                                                                                      </w:divBdr>
                                                                                                      <w:divsChild>
                                                                                                        <w:div w:id="195166825">
                                                                                                          <w:marLeft w:val="0"/>
                                                                                                          <w:marRight w:val="0"/>
                                                                                                          <w:marTop w:val="0"/>
                                                                                                          <w:marBottom w:val="0"/>
                                                                                                          <w:divBdr>
                                                                                                            <w:top w:val="none" w:sz="0" w:space="0" w:color="auto"/>
                                                                                                            <w:left w:val="none" w:sz="0" w:space="0" w:color="auto"/>
                                                                                                            <w:bottom w:val="none" w:sz="0" w:space="0" w:color="auto"/>
                                                                                                            <w:right w:val="none" w:sz="0" w:space="0" w:color="auto"/>
                                                                                                          </w:divBdr>
                                                                                                          <w:divsChild>
                                                                                                            <w:div w:id="1598636150">
                                                                                                              <w:marLeft w:val="0"/>
                                                                                                              <w:marRight w:val="0"/>
                                                                                                              <w:marTop w:val="0"/>
                                                                                                              <w:marBottom w:val="0"/>
                                                                                                              <w:divBdr>
                                                                                                                <w:top w:val="none" w:sz="0" w:space="0" w:color="auto"/>
                                                                                                                <w:left w:val="none" w:sz="0" w:space="0" w:color="auto"/>
                                                                                                                <w:bottom w:val="none" w:sz="0" w:space="0" w:color="auto"/>
                                                                                                                <w:right w:val="none" w:sz="0" w:space="0" w:color="auto"/>
                                                                                                              </w:divBdr>
                                                                                                              <w:divsChild>
                                                                                                                <w:div w:id="827015345">
                                                                                                                  <w:marLeft w:val="-570"/>
                                                                                                                  <w:marRight w:val="0"/>
                                                                                                                  <w:marTop w:val="150"/>
                                                                                                                  <w:marBottom w:val="225"/>
                                                                                                                  <w:divBdr>
                                                                                                                    <w:top w:val="none" w:sz="0" w:space="4" w:color="auto"/>
                                                                                                                    <w:left w:val="none" w:sz="0" w:space="0" w:color="auto"/>
                                                                                                                    <w:bottom w:val="none" w:sz="0" w:space="4" w:color="auto"/>
                                                                                                                    <w:right w:val="none" w:sz="0" w:space="0" w:color="auto"/>
                                                                                                                  </w:divBdr>
                                                                                                                  <w:divsChild>
                                                                                                                    <w:div w:id="763846183">
                                                                                                                      <w:marLeft w:val="0"/>
                                                                                                                      <w:marRight w:val="0"/>
                                                                                                                      <w:marTop w:val="0"/>
                                                                                                                      <w:marBottom w:val="0"/>
                                                                                                                      <w:divBdr>
                                                                                                                        <w:top w:val="none" w:sz="0" w:space="0" w:color="auto"/>
                                                                                                                        <w:left w:val="none" w:sz="0" w:space="0" w:color="auto"/>
                                                                                                                        <w:bottom w:val="none" w:sz="0" w:space="0" w:color="auto"/>
                                                                                                                        <w:right w:val="none" w:sz="0" w:space="0" w:color="auto"/>
                                                                                                                      </w:divBdr>
                                                                                                                      <w:divsChild>
                                                                                                                        <w:div w:id="1010059040">
                                                                                                                          <w:marLeft w:val="225"/>
                                                                                                                          <w:marRight w:val="225"/>
                                                                                                                          <w:marTop w:val="75"/>
                                                                                                                          <w:marBottom w:val="75"/>
                                                                                                                          <w:divBdr>
                                                                                                                            <w:top w:val="none" w:sz="0" w:space="0" w:color="auto"/>
                                                                                                                            <w:left w:val="none" w:sz="0" w:space="0" w:color="auto"/>
                                                                                                                            <w:bottom w:val="none" w:sz="0" w:space="0" w:color="auto"/>
                                                                                                                            <w:right w:val="none" w:sz="0" w:space="0" w:color="auto"/>
                                                                                                                          </w:divBdr>
                                                                                                                          <w:divsChild>
                                                                                                                            <w:div w:id="1655715435">
                                                                                                                              <w:marLeft w:val="0"/>
                                                                                                                              <w:marRight w:val="0"/>
                                                                                                                              <w:marTop w:val="0"/>
                                                                                                                              <w:marBottom w:val="0"/>
                                                                                                                              <w:divBdr>
                                                                                                                                <w:top w:val="single" w:sz="6" w:space="0" w:color="auto"/>
                                                                                                                                <w:left w:val="single" w:sz="6" w:space="0" w:color="auto"/>
                                                                                                                                <w:bottom w:val="single" w:sz="6" w:space="0" w:color="auto"/>
                                                                                                                                <w:right w:val="single" w:sz="6" w:space="0" w:color="auto"/>
                                                                                                                              </w:divBdr>
                                                                                                                              <w:divsChild>
                                                                                                                                <w:div w:id="1573807117">
                                                                                                                                  <w:marLeft w:val="0"/>
                                                                                                                                  <w:marRight w:val="0"/>
                                                                                                                                  <w:marTop w:val="0"/>
                                                                                                                                  <w:marBottom w:val="0"/>
                                                                                                                                  <w:divBdr>
                                                                                                                                    <w:top w:val="none" w:sz="0" w:space="0" w:color="auto"/>
                                                                                                                                    <w:left w:val="none" w:sz="0" w:space="0" w:color="auto"/>
                                                                                                                                    <w:bottom w:val="none" w:sz="0" w:space="0" w:color="auto"/>
                                                                                                                                    <w:right w:val="none" w:sz="0" w:space="0" w:color="auto"/>
                                                                                                                                  </w:divBdr>
                                                                                                                                  <w:divsChild>
                                                                                                                                    <w:div w:id="328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576062">
      <w:bodyDiv w:val="1"/>
      <w:marLeft w:val="0"/>
      <w:marRight w:val="0"/>
      <w:marTop w:val="0"/>
      <w:marBottom w:val="0"/>
      <w:divBdr>
        <w:top w:val="none" w:sz="0" w:space="0" w:color="auto"/>
        <w:left w:val="none" w:sz="0" w:space="0" w:color="auto"/>
        <w:bottom w:val="none" w:sz="0" w:space="0" w:color="auto"/>
        <w:right w:val="none" w:sz="0" w:space="0" w:color="auto"/>
      </w:divBdr>
      <w:divsChild>
        <w:div w:id="927731968">
          <w:marLeft w:val="0"/>
          <w:marRight w:val="0"/>
          <w:marTop w:val="0"/>
          <w:marBottom w:val="0"/>
          <w:divBdr>
            <w:top w:val="none" w:sz="0" w:space="0" w:color="auto"/>
            <w:left w:val="none" w:sz="0" w:space="0" w:color="auto"/>
            <w:bottom w:val="none" w:sz="0" w:space="0" w:color="auto"/>
            <w:right w:val="none" w:sz="0" w:space="0" w:color="auto"/>
          </w:divBdr>
        </w:div>
      </w:divsChild>
    </w:div>
    <w:div w:id="725378178">
      <w:marLeft w:val="0"/>
      <w:marRight w:val="0"/>
      <w:marTop w:val="0"/>
      <w:marBottom w:val="0"/>
      <w:divBdr>
        <w:top w:val="none" w:sz="0" w:space="0" w:color="auto"/>
        <w:left w:val="none" w:sz="0" w:space="0" w:color="auto"/>
        <w:bottom w:val="none" w:sz="0" w:space="0" w:color="auto"/>
        <w:right w:val="none" w:sz="0" w:space="0" w:color="auto"/>
      </w:divBdr>
    </w:div>
    <w:div w:id="725378180">
      <w:marLeft w:val="0"/>
      <w:marRight w:val="0"/>
      <w:marTop w:val="0"/>
      <w:marBottom w:val="0"/>
      <w:divBdr>
        <w:top w:val="none" w:sz="0" w:space="0" w:color="auto"/>
        <w:left w:val="none" w:sz="0" w:space="0" w:color="auto"/>
        <w:bottom w:val="none" w:sz="0" w:space="0" w:color="auto"/>
        <w:right w:val="none" w:sz="0" w:space="0" w:color="auto"/>
      </w:divBdr>
    </w:div>
    <w:div w:id="725378181">
      <w:marLeft w:val="0"/>
      <w:marRight w:val="0"/>
      <w:marTop w:val="0"/>
      <w:marBottom w:val="0"/>
      <w:divBdr>
        <w:top w:val="none" w:sz="0" w:space="0" w:color="auto"/>
        <w:left w:val="none" w:sz="0" w:space="0" w:color="auto"/>
        <w:bottom w:val="none" w:sz="0" w:space="0" w:color="auto"/>
        <w:right w:val="none" w:sz="0" w:space="0" w:color="auto"/>
      </w:divBdr>
    </w:div>
    <w:div w:id="725378182">
      <w:marLeft w:val="0"/>
      <w:marRight w:val="0"/>
      <w:marTop w:val="0"/>
      <w:marBottom w:val="0"/>
      <w:divBdr>
        <w:top w:val="none" w:sz="0" w:space="0" w:color="auto"/>
        <w:left w:val="none" w:sz="0" w:space="0" w:color="auto"/>
        <w:bottom w:val="none" w:sz="0" w:space="0" w:color="auto"/>
        <w:right w:val="none" w:sz="0" w:space="0" w:color="auto"/>
      </w:divBdr>
    </w:div>
    <w:div w:id="725378186">
      <w:marLeft w:val="0"/>
      <w:marRight w:val="0"/>
      <w:marTop w:val="0"/>
      <w:marBottom w:val="0"/>
      <w:divBdr>
        <w:top w:val="none" w:sz="0" w:space="0" w:color="auto"/>
        <w:left w:val="none" w:sz="0" w:space="0" w:color="auto"/>
        <w:bottom w:val="none" w:sz="0" w:space="0" w:color="auto"/>
        <w:right w:val="none" w:sz="0" w:space="0" w:color="auto"/>
      </w:divBdr>
    </w:div>
    <w:div w:id="725378189">
      <w:marLeft w:val="0"/>
      <w:marRight w:val="0"/>
      <w:marTop w:val="0"/>
      <w:marBottom w:val="0"/>
      <w:divBdr>
        <w:top w:val="none" w:sz="0" w:space="0" w:color="auto"/>
        <w:left w:val="none" w:sz="0" w:space="0" w:color="auto"/>
        <w:bottom w:val="none" w:sz="0" w:space="0" w:color="auto"/>
        <w:right w:val="none" w:sz="0" w:space="0" w:color="auto"/>
      </w:divBdr>
    </w:div>
    <w:div w:id="725378192">
      <w:marLeft w:val="0"/>
      <w:marRight w:val="0"/>
      <w:marTop w:val="0"/>
      <w:marBottom w:val="0"/>
      <w:divBdr>
        <w:top w:val="none" w:sz="0" w:space="0" w:color="auto"/>
        <w:left w:val="none" w:sz="0" w:space="0" w:color="auto"/>
        <w:bottom w:val="none" w:sz="0" w:space="0" w:color="auto"/>
        <w:right w:val="none" w:sz="0" w:space="0" w:color="auto"/>
      </w:divBdr>
    </w:div>
    <w:div w:id="725378193">
      <w:marLeft w:val="0"/>
      <w:marRight w:val="0"/>
      <w:marTop w:val="0"/>
      <w:marBottom w:val="0"/>
      <w:divBdr>
        <w:top w:val="none" w:sz="0" w:space="0" w:color="auto"/>
        <w:left w:val="none" w:sz="0" w:space="0" w:color="auto"/>
        <w:bottom w:val="none" w:sz="0" w:space="0" w:color="auto"/>
        <w:right w:val="none" w:sz="0" w:space="0" w:color="auto"/>
      </w:divBdr>
    </w:div>
    <w:div w:id="725378199">
      <w:marLeft w:val="0"/>
      <w:marRight w:val="0"/>
      <w:marTop w:val="0"/>
      <w:marBottom w:val="0"/>
      <w:divBdr>
        <w:top w:val="none" w:sz="0" w:space="0" w:color="auto"/>
        <w:left w:val="none" w:sz="0" w:space="0" w:color="auto"/>
        <w:bottom w:val="none" w:sz="0" w:space="0" w:color="auto"/>
        <w:right w:val="none" w:sz="0" w:space="0" w:color="auto"/>
      </w:divBdr>
    </w:div>
    <w:div w:id="725378202">
      <w:marLeft w:val="0"/>
      <w:marRight w:val="0"/>
      <w:marTop w:val="0"/>
      <w:marBottom w:val="0"/>
      <w:divBdr>
        <w:top w:val="none" w:sz="0" w:space="0" w:color="auto"/>
        <w:left w:val="none" w:sz="0" w:space="0" w:color="auto"/>
        <w:bottom w:val="none" w:sz="0" w:space="0" w:color="auto"/>
        <w:right w:val="none" w:sz="0" w:space="0" w:color="auto"/>
      </w:divBdr>
      <w:divsChild>
        <w:div w:id="725378183">
          <w:marLeft w:val="0"/>
          <w:marRight w:val="0"/>
          <w:marTop w:val="0"/>
          <w:marBottom w:val="0"/>
          <w:divBdr>
            <w:top w:val="none" w:sz="0" w:space="0" w:color="auto"/>
            <w:left w:val="none" w:sz="0" w:space="0" w:color="auto"/>
            <w:bottom w:val="none" w:sz="0" w:space="0" w:color="auto"/>
            <w:right w:val="none" w:sz="0" w:space="0" w:color="auto"/>
          </w:divBdr>
        </w:div>
        <w:div w:id="725378184">
          <w:marLeft w:val="0"/>
          <w:marRight w:val="0"/>
          <w:marTop w:val="0"/>
          <w:marBottom w:val="0"/>
          <w:divBdr>
            <w:top w:val="none" w:sz="0" w:space="0" w:color="auto"/>
            <w:left w:val="none" w:sz="0" w:space="0" w:color="auto"/>
            <w:bottom w:val="none" w:sz="0" w:space="0" w:color="auto"/>
            <w:right w:val="none" w:sz="0" w:space="0" w:color="auto"/>
          </w:divBdr>
        </w:div>
        <w:div w:id="725378187">
          <w:marLeft w:val="0"/>
          <w:marRight w:val="0"/>
          <w:marTop w:val="0"/>
          <w:marBottom w:val="0"/>
          <w:divBdr>
            <w:top w:val="none" w:sz="0" w:space="0" w:color="auto"/>
            <w:left w:val="none" w:sz="0" w:space="0" w:color="auto"/>
            <w:bottom w:val="none" w:sz="0" w:space="0" w:color="auto"/>
            <w:right w:val="none" w:sz="0" w:space="0" w:color="auto"/>
          </w:divBdr>
        </w:div>
        <w:div w:id="725378194">
          <w:marLeft w:val="0"/>
          <w:marRight w:val="0"/>
          <w:marTop w:val="0"/>
          <w:marBottom w:val="0"/>
          <w:divBdr>
            <w:top w:val="none" w:sz="0" w:space="0" w:color="auto"/>
            <w:left w:val="none" w:sz="0" w:space="0" w:color="auto"/>
            <w:bottom w:val="none" w:sz="0" w:space="0" w:color="auto"/>
            <w:right w:val="none" w:sz="0" w:space="0" w:color="auto"/>
          </w:divBdr>
        </w:div>
        <w:div w:id="725378195">
          <w:marLeft w:val="0"/>
          <w:marRight w:val="0"/>
          <w:marTop w:val="0"/>
          <w:marBottom w:val="0"/>
          <w:divBdr>
            <w:top w:val="none" w:sz="0" w:space="0" w:color="auto"/>
            <w:left w:val="none" w:sz="0" w:space="0" w:color="auto"/>
            <w:bottom w:val="none" w:sz="0" w:space="0" w:color="auto"/>
            <w:right w:val="none" w:sz="0" w:space="0" w:color="auto"/>
          </w:divBdr>
        </w:div>
        <w:div w:id="725378206">
          <w:marLeft w:val="0"/>
          <w:marRight w:val="0"/>
          <w:marTop w:val="0"/>
          <w:marBottom w:val="0"/>
          <w:divBdr>
            <w:top w:val="none" w:sz="0" w:space="0" w:color="auto"/>
            <w:left w:val="none" w:sz="0" w:space="0" w:color="auto"/>
            <w:bottom w:val="none" w:sz="0" w:space="0" w:color="auto"/>
            <w:right w:val="none" w:sz="0" w:space="0" w:color="auto"/>
          </w:divBdr>
        </w:div>
        <w:div w:id="725378210">
          <w:marLeft w:val="0"/>
          <w:marRight w:val="0"/>
          <w:marTop w:val="0"/>
          <w:marBottom w:val="0"/>
          <w:divBdr>
            <w:top w:val="none" w:sz="0" w:space="0" w:color="auto"/>
            <w:left w:val="none" w:sz="0" w:space="0" w:color="auto"/>
            <w:bottom w:val="none" w:sz="0" w:space="0" w:color="auto"/>
            <w:right w:val="none" w:sz="0" w:space="0" w:color="auto"/>
          </w:divBdr>
        </w:div>
      </w:divsChild>
    </w:div>
    <w:div w:id="725378203">
      <w:marLeft w:val="0"/>
      <w:marRight w:val="0"/>
      <w:marTop w:val="0"/>
      <w:marBottom w:val="0"/>
      <w:divBdr>
        <w:top w:val="none" w:sz="0" w:space="0" w:color="auto"/>
        <w:left w:val="none" w:sz="0" w:space="0" w:color="auto"/>
        <w:bottom w:val="none" w:sz="0" w:space="0" w:color="auto"/>
        <w:right w:val="none" w:sz="0" w:space="0" w:color="auto"/>
      </w:divBdr>
    </w:div>
    <w:div w:id="725378204">
      <w:marLeft w:val="0"/>
      <w:marRight w:val="0"/>
      <w:marTop w:val="0"/>
      <w:marBottom w:val="0"/>
      <w:divBdr>
        <w:top w:val="none" w:sz="0" w:space="0" w:color="auto"/>
        <w:left w:val="none" w:sz="0" w:space="0" w:color="auto"/>
        <w:bottom w:val="none" w:sz="0" w:space="0" w:color="auto"/>
        <w:right w:val="none" w:sz="0" w:space="0" w:color="auto"/>
      </w:divBdr>
      <w:divsChild>
        <w:div w:id="725378179">
          <w:marLeft w:val="0"/>
          <w:marRight w:val="0"/>
          <w:marTop w:val="0"/>
          <w:marBottom w:val="0"/>
          <w:divBdr>
            <w:top w:val="none" w:sz="0" w:space="0" w:color="auto"/>
            <w:left w:val="none" w:sz="0" w:space="0" w:color="auto"/>
            <w:bottom w:val="none" w:sz="0" w:space="0" w:color="auto"/>
            <w:right w:val="none" w:sz="0" w:space="0" w:color="auto"/>
          </w:divBdr>
        </w:div>
        <w:div w:id="725378188">
          <w:marLeft w:val="0"/>
          <w:marRight w:val="0"/>
          <w:marTop w:val="0"/>
          <w:marBottom w:val="0"/>
          <w:divBdr>
            <w:top w:val="none" w:sz="0" w:space="0" w:color="auto"/>
            <w:left w:val="none" w:sz="0" w:space="0" w:color="auto"/>
            <w:bottom w:val="none" w:sz="0" w:space="0" w:color="auto"/>
            <w:right w:val="none" w:sz="0" w:space="0" w:color="auto"/>
          </w:divBdr>
        </w:div>
        <w:div w:id="725378190">
          <w:marLeft w:val="0"/>
          <w:marRight w:val="0"/>
          <w:marTop w:val="0"/>
          <w:marBottom w:val="0"/>
          <w:divBdr>
            <w:top w:val="none" w:sz="0" w:space="0" w:color="auto"/>
            <w:left w:val="none" w:sz="0" w:space="0" w:color="auto"/>
            <w:bottom w:val="none" w:sz="0" w:space="0" w:color="auto"/>
            <w:right w:val="none" w:sz="0" w:space="0" w:color="auto"/>
          </w:divBdr>
        </w:div>
        <w:div w:id="725378196">
          <w:marLeft w:val="0"/>
          <w:marRight w:val="0"/>
          <w:marTop w:val="0"/>
          <w:marBottom w:val="0"/>
          <w:divBdr>
            <w:top w:val="none" w:sz="0" w:space="0" w:color="auto"/>
            <w:left w:val="none" w:sz="0" w:space="0" w:color="auto"/>
            <w:bottom w:val="none" w:sz="0" w:space="0" w:color="auto"/>
            <w:right w:val="none" w:sz="0" w:space="0" w:color="auto"/>
          </w:divBdr>
        </w:div>
        <w:div w:id="725378200">
          <w:marLeft w:val="0"/>
          <w:marRight w:val="0"/>
          <w:marTop w:val="0"/>
          <w:marBottom w:val="0"/>
          <w:divBdr>
            <w:top w:val="none" w:sz="0" w:space="0" w:color="auto"/>
            <w:left w:val="none" w:sz="0" w:space="0" w:color="auto"/>
            <w:bottom w:val="none" w:sz="0" w:space="0" w:color="auto"/>
            <w:right w:val="none" w:sz="0" w:space="0" w:color="auto"/>
          </w:divBdr>
        </w:div>
        <w:div w:id="725378208">
          <w:marLeft w:val="0"/>
          <w:marRight w:val="0"/>
          <w:marTop w:val="0"/>
          <w:marBottom w:val="0"/>
          <w:divBdr>
            <w:top w:val="none" w:sz="0" w:space="0" w:color="auto"/>
            <w:left w:val="none" w:sz="0" w:space="0" w:color="auto"/>
            <w:bottom w:val="none" w:sz="0" w:space="0" w:color="auto"/>
            <w:right w:val="none" w:sz="0" w:space="0" w:color="auto"/>
          </w:divBdr>
        </w:div>
        <w:div w:id="725378209">
          <w:marLeft w:val="0"/>
          <w:marRight w:val="0"/>
          <w:marTop w:val="0"/>
          <w:marBottom w:val="0"/>
          <w:divBdr>
            <w:top w:val="none" w:sz="0" w:space="0" w:color="auto"/>
            <w:left w:val="none" w:sz="0" w:space="0" w:color="auto"/>
            <w:bottom w:val="none" w:sz="0" w:space="0" w:color="auto"/>
            <w:right w:val="none" w:sz="0" w:space="0" w:color="auto"/>
          </w:divBdr>
        </w:div>
        <w:div w:id="725378211">
          <w:marLeft w:val="0"/>
          <w:marRight w:val="0"/>
          <w:marTop w:val="0"/>
          <w:marBottom w:val="0"/>
          <w:divBdr>
            <w:top w:val="none" w:sz="0" w:space="0" w:color="auto"/>
            <w:left w:val="none" w:sz="0" w:space="0" w:color="auto"/>
            <w:bottom w:val="none" w:sz="0" w:space="0" w:color="auto"/>
            <w:right w:val="none" w:sz="0" w:space="0" w:color="auto"/>
          </w:divBdr>
        </w:div>
      </w:divsChild>
    </w:div>
    <w:div w:id="725378205">
      <w:marLeft w:val="0"/>
      <w:marRight w:val="0"/>
      <w:marTop w:val="0"/>
      <w:marBottom w:val="0"/>
      <w:divBdr>
        <w:top w:val="none" w:sz="0" w:space="0" w:color="auto"/>
        <w:left w:val="none" w:sz="0" w:space="0" w:color="auto"/>
        <w:bottom w:val="none" w:sz="0" w:space="0" w:color="auto"/>
        <w:right w:val="none" w:sz="0" w:space="0" w:color="auto"/>
      </w:divBdr>
    </w:div>
    <w:div w:id="725378207">
      <w:marLeft w:val="0"/>
      <w:marRight w:val="0"/>
      <w:marTop w:val="0"/>
      <w:marBottom w:val="0"/>
      <w:divBdr>
        <w:top w:val="none" w:sz="0" w:space="0" w:color="auto"/>
        <w:left w:val="none" w:sz="0" w:space="0" w:color="auto"/>
        <w:bottom w:val="none" w:sz="0" w:space="0" w:color="auto"/>
        <w:right w:val="none" w:sz="0" w:space="0" w:color="auto"/>
      </w:divBdr>
      <w:divsChild>
        <w:div w:id="725378198">
          <w:marLeft w:val="0"/>
          <w:marRight w:val="0"/>
          <w:marTop w:val="0"/>
          <w:marBottom w:val="0"/>
          <w:divBdr>
            <w:top w:val="none" w:sz="0" w:space="0" w:color="auto"/>
            <w:left w:val="none" w:sz="0" w:space="0" w:color="auto"/>
            <w:bottom w:val="none" w:sz="0" w:space="0" w:color="auto"/>
            <w:right w:val="none" w:sz="0" w:space="0" w:color="auto"/>
          </w:divBdr>
          <w:divsChild>
            <w:div w:id="725378191">
              <w:marLeft w:val="0"/>
              <w:marRight w:val="0"/>
              <w:marTop w:val="0"/>
              <w:marBottom w:val="0"/>
              <w:divBdr>
                <w:top w:val="none" w:sz="0" w:space="0" w:color="auto"/>
                <w:left w:val="none" w:sz="0" w:space="0" w:color="auto"/>
                <w:bottom w:val="none" w:sz="0" w:space="0" w:color="auto"/>
                <w:right w:val="none" w:sz="0" w:space="0" w:color="auto"/>
              </w:divBdr>
              <w:divsChild>
                <w:div w:id="725378197">
                  <w:marLeft w:val="0"/>
                  <w:marRight w:val="0"/>
                  <w:marTop w:val="0"/>
                  <w:marBottom w:val="0"/>
                  <w:divBdr>
                    <w:top w:val="none" w:sz="0" w:space="0" w:color="auto"/>
                    <w:left w:val="none" w:sz="0" w:space="0" w:color="auto"/>
                    <w:bottom w:val="none" w:sz="0" w:space="0" w:color="auto"/>
                    <w:right w:val="none" w:sz="0" w:space="0" w:color="auto"/>
                  </w:divBdr>
                  <w:divsChild>
                    <w:div w:id="725378185">
                      <w:marLeft w:val="0"/>
                      <w:marRight w:val="0"/>
                      <w:marTop w:val="0"/>
                      <w:marBottom w:val="0"/>
                      <w:divBdr>
                        <w:top w:val="none" w:sz="0" w:space="0" w:color="auto"/>
                        <w:left w:val="none" w:sz="0" w:space="0" w:color="auto"/>
                        <w:bottom w:val="none" w:sz="0" w:space="0" w:color="auto"/>
                        <w:right w:val="none" w:sz="0" w:space="0" w:color="auto"/>
                      </w:divBdr>
                      <w:divsChild>
                        <w:div w:id="7253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726460">
      <w:bodyDiv w:val="1"/>
      <w:marLeft w:val="0"/>
      <w:marRight w:val="0"/>
      <w:marTop w:val="0"/>
      <w:marBottom w:val="0"/>
      <w:divBdr>
        <w:top w:val="none" w:sz="0" w:space="0" w:color="auto"/>
        <w:left w:val="none" w:sz="0" w:space="0" w:color="auto"/>
        <w:bottom w:val="none" w:sz="0" w:space="0" w:color="auto"/>
        <w:right w:val="none" w:sz="0" w:space="0" w:color="auto"/>
      </w:divBdr>
    </w:div>
    <w:div w:id="805045626">
      <w:bodyDiv w:val="1"/>
      <w:marLeft w:val="0"/>
      <w:marRight w:val="0"/>
      <w:marTop w:val="0"/>
      <w:marBottom w:val="0"/>
      <w:divBdr>
        <w:top w:val="none" w:sz="0" w:space="0" w:color="auto"/>
        <w:left w:val="none" w:sz="0" w:space="0" w:color="auto"/>
        <w:bottom w:val="none" w:sz="0" w:space="0" w:color="auto"/>
        <w:right w:val="none" w:sz="0" w:space="0" w:color="auto"/>
      </w:divBdr>
    </w:div>
    <w:div w:id="822545618">
      <w:bodyDiv w:val="1"/>
      <w:marLeft w:val="0"/>
      <w:marRight w:val="0"/>
      <w:marTop w:val="0"/>
      <w:marBottom w:val="0"/>
      <w:divBdr>
        <w:top w:val="none" w:sz="0" w:space="0" w:color="auto"/>
        <w:left w:val="none" w:sz="0" w:space="0" w:color="auto"/>
        <w:bottom w:val="none" w:sz="0" w:space="0" w:color="auto"/>
        <w:right w:val="none" w:sz="0" w:space="0" w:color="auto"/>
      </w:divBdr>
    </w:div>
    <w:div w:id="903485411">
      <w:bodyDiv w:val="1"/>
      <w:marLeft w:val="0"/>
      <w:marRight w:val="0"/>
      <w:marTop w:val="0"/>
      <w:marBottom w:val="0"/>
      <w:divBdr>
        <w:top w:val="none" w:sz="0" w:space="0" w:color="auto"/>
        <w:left w:val="none" w:sz="0" w:space="0" w:color="auto"/>
        <w:bottom w:val="none" w:sz="0" w:space="0" w:color="auto"/>
        <w:right w:val="none" w:sz="0" w:space="0" w:color="auto"/>
      </w:divBdr>
    </w:div>
    <w:div w:id="960187141">
      <w:bodyDiv w:val="1"/>
      <w:marLeft w:val="0"/>
      <w:marRight w:val="0"/>
      <w:marTop w:val="0"/>
      <w:marBottom w:val="0"/>
      <w:divBdr>
        <w:top w:val="none" w:sz="0" w:space="0" w:color="auto"/>
        <w:left w:val="none" w:sz="0" w:space="0" w:color="auto"/>
        <w:bottom w:val="none" w:sz="0" w:space="0" w:color="auto"/>
        <w:right w:val="none" w:sz="0" w:space="0" w:color="auto"/>
      </w:divBdr>
      <w:divsChild>
        <w:div w:id="890456461">
          <w:marLeft w:val="0"/>
          <w:marRight w:val="0"/>
          <w:marTop w:val="0"/>
          <w:marBottom w:val="0"/>
          <w:divBdr>
            <w:top w:val="none" w:sz="0" w:space="0" w:color="auto"/>
            <w:left w:val="none" w:sz="0" w:space="0" w:color="auto"/>
            <w:bottom w:val="none" w:sz="0" w:space="0" w:color="auto"/>
            <w:right w:val="none" w:sz="0" w:space="0" w:color="auto"/>
          </w:divBdr>
        </w:div>
      </w:divsChild>
    </w:div>
    <w:div w:id="1013804093">
      <w:bodyDiv w:val="1"/>
      <w:marLeft w:val="0"/>
      <w:marRight w:val="0"/>
      <w:marTop w:val="0"/>
      <w:marBottom w:val="0"/>
      <w:divBdr>
        <w:top w:val="none" w:sz="0" w:space="0" w:color="auto"/>
        <w:left w:val="none" w:sz="0" w:space="0" w:color="auto"/>
        <w:bottom w:val="none" w:sz="0" w:space="0" w:color="auto"/>
        <w:right w:val="none" w:sz="0" w:space="0" w:color="auto"/>
      </w:divBdr>
    </w:div>
    <w:div w:id="1015573830">
      <w:bodyDiv w:val="1"/>
      <w:marLeft w:val="0"/>
      <w:marRight w:val="0"/>
      <w:marTop w:val="0"/>
      <w:marBottom w:val="0"/>
      <w:divBdr>
        <w:top w:val="none" w:sz="0" w:space="0" w:color="auto"/>
        <w:left w:val="none" w:sz="0" w:space="0" w:color="auto"/>
        <w:bottom w:val="none" w:sz="0" w:space="0" w:color="auto"/>
        <w:right w:val="none" w:sz="0" w:space="0" w:color="auto"/>
      </w:divBdr>
    </w:div>
    <w:div w:id="1042900748">
      <w:bodyDiv w:val="1"/>
      <w:marLeft w:val="0"/>
      <w:marRight w:val="0"/>
      <w:marTop w:val="0"/>
      <w:marBottom w:val="0"/>
      <w:divBdr>
        <w:top w:val="none" w:sz="0" w:space="0" w:color="auto"/>
        <w:left w:val="none" w:sz="0" w:space="0" w:color="auto"/>
        <w:bottom w:val="none" w:sz="0" w:space="0" w:color="auto"/>
        <w:right w:val="none" w:sz="0" w:space="0" w:color="auto"/>
      </w:divBdr>
    </w:div>
    <w:div w:id="1056513608">
      <w:bodyDiv w:val="1"/>
      <w:marLeft w:val="0"/>
      <w:marRight w:val="0"/>
      <w:marTop w:val="0"/>
      <w:marBottom w:val="0"/>
      <w:divBdr>
        <w:top w:val="none" w:sz="0" w:space="0" w:color="auto"/>
        <w:left w:val="none" w:sz="0" w:space="0" w:color="auto"/>
        <w:bottom w:val="none" w:sz="0" w:space="0" w:color="auto"/>
        <w:right w:val="none" w:sz="0" w:space="0" w:color="auto"/>
      </w:divBdr>
    </w:div>
    <w:div w:id="1115171396">
      <w:bodyDiv w:val="1"/>
      <w:marLeft w:val="0"/>
      <w:marRight w:val="0"/>
      <w:marTop w:val="0"/>
      <w:marBottom w:val="0"/>
      <w:divBdr>
        <w:top w:val="none" w:sz="0" w:space="0" w:color="auto"/>
        <w:left w:val="none" w:sz="0" w:space="0" w:color="auto"/>
        <w:bottom w:val="none" w:sz="0" w:space="0" w:color="auto"/>
        <w:right w:val="none" w:sz="0" w:space="0" w:color="auto"/>
      </w:divBdr>
    </w:div>
    <w:div w:id="1414006997">
      <w:bodyDiv w:val="1"/>
      <w:marLeft w:val="0"/>
      <w:marRight w:val="0"/>
      <w:marTop w:val="0"/>
      <w:marBottom w:val="0"/>
      <w:divBdr>
        <w:top w:val="none" w:sz="0" w:space="0" w:color="auto"/>
        <w:left w:val="none" w:sz="0" w:space="0" w:color="auto"/>
        <w:bottom w:val="none" w:sz="0" w:space="0" w:color="auto"/>
        <w:right w:val="none" w:sz="0" w:space="0" w:color="auto"/>
      </w:divBdr>
    </w:div>
    <w:div w:id="1485077458">
      <w:bodyDiv w:val="1"/>
      <w:marLeft w:val="0"/>
      <w:marRight w:val="0"/>
      <w:marTop w:val="0"/>
      <w:marBottom w:val="0"/>
      <w:divBdr>
        <w:top w:val="none" w:sz="0" w:space="0" w:color="auto"/>
        <w:left w:val="none" w:sz="0" w:space="0" w:color="auto"/>
        <w:bottom w:val="none" w:sz="0" w:space="0" w:color="auto"/>
        <w:right w:val="none" w:sz="0" w:space="0" w:color="auto"/>
      </w:divBdr>
    </w:div>
    <w:div w:id="1937786967">
      <w:bodyDiv w:val="1"/>
      <w:marLeft w:val="0"/>
      <w:marRight w:val="0"/>
      <w:marTop w:val="0"/>
      <w:marBottom w:val="0"/>
      <w:divBdr>
        <w:top w:val="none" w:sz="0" w:space="0" w:color="auto"/>
        <w:left w:val="none" w:sz="0" w:space="0" w:color="auto"/>
        <w:bottom w:val="none" w:sz="0" w:space="0" w:color="auto"/>
        <w:right w:val="none" w:sz="0" w:space="0" w:color="auto"/>
      </w:divBdr>
    </w:div>
    <w:div w:id="2019771843">
      <w:bodyDiv w:val="1"/>
      <w:marLeft w:val="0"/>
      <w:marRight w:val="0"/>
      <w:marTop w:val="0"/>
      <w:marBottom w:val="0"/>
      <w:divBdr>
        <w:top w:val="none" w:sz="0" w:space="0" w:color="auto"/>
        <w:left w:val="none" w:sz="0" w:space="0" w:color="auto"/>
        <w:bottom w:val="none" w:sz="0" w:space="0" w:color="auto"/>
        <w:right w:val="none" w:sz="0" w:space="0" w:color="auto"/>
      </w:divBdr>
    </w:div>
    <w:div w:id="2024626233">
      <w:bodyDiv w:val="1"/>
      <w:marLeft w:val="0"/>
      <w:marRight w:val="0"/>
      <w:marTop w:val="0"/>
      <w:marBottom w:val="0"/>
      <w:divBdr>
        <w:top w:val="none" w:sz="0" w:space="0" w:color="auto"/>
        <w:left w:val="none" w:sz="0" w:space="0" w:color="auto"/>
        <w:bottom w:val="none" w:sz="0" w:space="0" w:color="auto"/>
        <w:right w:val="none" w:sz="0" w:space="0" w:color="auto"/>
      </w:divBdr>
      <w:divsChild>
        <w:div w:id="1989169257">
          <w:marLeft w:val="0"/>
          <w:marRight w:val="0"/>
          <w:marTop w:val="0"/>
          <w:marBottom w:val="0"/>
          <w:divBdr>
            <w:top w:val="none" w:sz="0" w:space="0" w:color="auto"/>
            <w:left w:val="none" w:sz="0" w:space="0" w:color="auto"/>
            <w:bottom w:val="none" w:sz="0" w:space="0" w:color="auto"/>
            <w:right w:val="none" w:sz="0" w:space="0" w:color="auto"/>
          </w:divBdr>
          <w:divsChild>
            <w:div w:id="1880239113">
              <w:marLeft w:val="0"/>
              <w:marRight w:val="0"/>
              <w:marTop w:val="0"/>
              <w:marBottom w:val="0"/>
              <w:divBdr>
                <w:top w:val="none" w:sz="0" w:space="0" w:color="auto"/>
                <w:left w:val="none" w:sz="0" w:space="0" w:color="auto"/>
                <w:bottom w:val="none" w:sz="0" w:space="0" w:color="auto"/>
                <w:right w:val="none" w:sz="0" w:space="0" w:color="auto"/>
              </w:divBdr>
              <w:divsChild>
                <w:div w:id="641813042">
                  <w:marLeft w:val="0"/>
                  <w:marRight w:val="0"/>
                  <w:marTop w:val="0"/>
                  <w:marBottom w:val="0"/>
                  <w:divBdr>
                    <w:top w:val="none" w:sz="0" w:space="0" w:color="auto"/>
                    <w:left w:val="none" w:sz="0" w:space="0" w:color="auto"/>
                    <w:bottom w:val="none" w:sz="0" w:space="0" w:color="auto"/>
                    <w:right w:val="none" w:sz="0" w:space="0" w:color="auto"/>
                  </w:divBdr>
                  <w:divsChild>
                    <w:div w:id="1234974074">
                      <w:marLeft w:val="0"/>
                      <w:marRight w:val="0"/>
                      <w:marTop w:val="0"/>
                      <w:marBottom w:val="0"/>
                      <w:divBdr>
                        <w:top w:val="none" w:sz="0" w:space="0" w:color="auto"/>
                        <w:left w:val="none" w:sz="0" w:space="0" w:color="auto"/>
                        <w:bottom w:val="none" w:sz="0" w:space="0" w:color="auto"/>
                        <w:right w:val="none" w:sz="0" w:space="0" w:color="auto"/>
                      </w:divBdr>
                      <w:divsChild>
                        <w:div w:id="674234807">
                          <w:marLeft w:val="0"/>
                          <w:marRight w:val="0"/>
                          <w:marTop w:val="0"/>
                          <w:marBottom w:val="0"/>
                          <w:divBdr>
                            <w:top w:val="none" w:sz="0" w:space="0" w:color="auto"/>
                            <w:left w:val="none" w:sz="0" w:space="0" w:color="auto"/>
                            <w:bottom w:val="none" w:sz="0" w:space="0" w:color="auto"/>
                            <w:right w:val="none" w:sz="0" w:space="0" w:color="auto"/>
                          </w:divBdr>
                          <w:divsChild>
                            <w:div w:id="413867988">
                              <w:marLeft w:val="0"/>
                              <w:marRight w:val="0"/>
                              <w:marTop w:val="0"/>
                              <w:marBottom w:val="0"/>
                              <w:divBdr>
                                <w:top w:val="none" w:sz="0" w:space="0" w:color="auto"/>
                                <w:left w:val="none" w:sz="0" w:space="0" w:color="auto"/>
                                <w:bottom w:val="none" w:sz="0" w:space="0" w:color="auto"/>
                                <w:right w:val="none" w:sz="0" w:space="0" w:color="auto"/>
                              </w:divBdr>
                              <w:divsChild>
                                <w:div w:id="257369725">
                                  <w:marLeft w:val="0"/>
                                  <w:marRight w:val="0"/>
                                  <w:marTop w:val="0"/>
                                  <w:marBottom w:val="0"/>
                                  <w:divBdr>
                                    <w:top w:val="none" w:sz="0" w:space="0" w:color="auto"/>
                                    <w:left w:val="none" w:sz="0" w:space="0" w:color="auto"/>
                                    <w:bottom w:val="none" w:sz="0" w:space="0" w:color="auto"/>
                                    <w:right w:val="none" w:sz="0" w:space="0" w:color="auto"/>
                                  </w:divBdr>
                                  <w:divsChild>
                                    <w:div w:id="597911810">
                                      <w:marLeft w:val="0"/>
                                      <w:marRight w:val="0"/>
                                      <w:marTop w:val="0"/>
                                      <w:marBottom w:val="0"/>
                                      <w:divBdr>
                                        <w:top w:val="none" w:sz="0" w:space="0" w:color="auto"/>
                                        <w:left w:val="none" w:sz="0" w:space="0" w:color="auto"/>
                                        <w:bottom w:val="none" w:sz="0" w:space="0" w:color="auto"/>
                                        <w:right w:val="none" w:sz="0" w:space="0" w:color="auto"/>
                                      </w:divBdr>
                                      <w:divsChild>
                                        <w:div w:id="1773090447">
                                          <w:marLeft w:val="0"/>
                                          <w:marRight w:val="0"/>
                                          <w:marTop w:val="0"/>
                                          <w:marBottom w:val="0"/>
                                          <w:divBdr>
                                            <w:top w:val="none" w:sz="0" w:space="0" w:color="auto"/>
                                            <w:left w:val="none" w:sz="0" w:space="0" w:color="auto"/>
                                            <w:bottom w:val="none" w:sz="0" w:space="0" w:color="auto"/>
                                            <w:right w:val="none" w:sz="0" w:space="0" w:color="auto"/>
                                          </w:divBdr>
                                          <w:divsChild>
                                            <w:div w:id="135222778">
                                              <w:marLeft w:val="0"/>
                                              <w:marRight w:val="0"/>
                                              <w:marTop w:val="0"/>
                                              <w:marBottom w:val="0"/>
                                              <w:divBdr>
                                                <w:top w:val="none" w:sz="0" w:space="0" w:color="auto"/>
                                                <w:left w:val="none" w:sz="0" w:space="0" w:color="auto"/>
                                                <w:bottom w:val="none" w:sz="0" w:space="0" w:color="auto"/>
                                                <w:right w:val="none" w:sz="0" w:space="0" w:color="auto"/>
                                              </w:divBdr>
                                              <w:divsChild>
                                                <w:div w:id="63845510">
                                                  <w:marLeft w:val="0"/>
                                                  <w:marRight w:val="0"/>
                                                  <w:marTop w:val="0"/>
                                                  <w:marBottom w:val="0"/>
                                                  <w:divBdr>
                                                    <w:top w:val="none" w:sz="0" w:space="0" w:color="auto"/>
                                                    <w:left w:val="none" w:sz="0" w:space="0" w:color="auto"/>
                                                    <w:bottom w:val="none" w:sz="0" w:space="0" w:color="auto"/>
                                                    <w:right w:val="none" w:sz="0" w:space="0" w:color="auto"/>
                                                  </w:divBdr>
                                                  <w:divsChild>
                                                    <w:div w:id="258872051">
                                                      <w:marLeft w:val="0"/>
                                                      <w:marRight w:val="0"/>
                                                      <w:marTop w:val="0"/>
                                                      <w:marBottom w:val="0"/>
                                                      <w:divBdr>
                                                        <w:top w:val="none" w:sz="0" w:space="0" w:color="auto"/>
                                                        <w:left w:val="none" w:sz="0" w:space="0" w:color="auto"/>
                                                        <w:bottom w:val="none" w:sz="0" w:space="0" w:color="auto"/>
                                                        <w:right w:val="none" w:sz="0" w:space="0" w:color="auto"/>
                                                      </w:divBdr>
                                                      <w:divsChild>
                                                        <w:div w:id="1218979940">
                                                          <w:marLeft w:val="0"/>
                                                          <w:marRight w:val="0"/>
                                                          <w:marTop w:val="0"/>
                                                          <w:marBottom w:val="0"/>
                                                          <w:divBdr>
                                                            <w:top w:val="none" w:sz="0" w:space="0" w:color="auto"/>
                                                            <w:left w:val="none" w:sz="0" w:space="0" w:color="auto"/>
                                                            <w:bottom w:val="none" w:sz="0" w:space="0" w:color="auto"/>
                                                            <w:right w:val="none" w:sz="0" w:space="0" w:color="auto"/>
                                                          </w:divBdr>
                                                          <w:divsChild>
                                                            <w:div w:id="1826432758">
                                                              <w:marLeft w:val="0"/>
                                                              <w:marRight w:val="0"/>
                                                              <w:marTop w:val="0"/>
                                                              <w:marBottom w:val="0"/>
                                                              <w:divBdr>
                                                                <w:top w:val="none" w:sz="0" w:space="0" w:color="auto"/>
                                                                <w:left w:val="none" w:sz="0" w:space="0" w:color="auto"/>
                                                                <w:bottom w:val="none" w:sz="0" w:space="0" w:color="auto"/>
                                                                <w:right w:val="none" w:sz="0" w:space="0" w:color="auto"/>
                                                              </w:divBdr>
                                                              <w:divsChild>
                                                                <w:div w:id="715811533">
                                                                  <w:marLeft w:val="0"/>
                                                                  <w:marRight w:val="0"/>
                                                                  <w:marTop w:val="0"/>
                                                                  <w:marBottom w:val="0"/>
                                                                  <w:divBdr>
                                                                    <w:top w:val="none" w:sz="0" w:space="0" w:color="auto"/>
                                                                    <w:left w:val="none" w:sz="0" w:space="0" w:color="auto"/>
                                                                    <w:bottom w:val="none" w:sz="0" w:space="0" w:color="auto"/>
                                                                    <w:right w:val="none" w:sz="0" w:space="0" w:color="auto"/>
                                                                  </w:divBdr>
                                                                  <w:divsChild>
                                                                    <w:div w:id="1036852100">
                                                                      <w:marLeft w:val="0"/>
                                                                      <w:marRight w:val="0"/>
                                                                      <w:marTop w:val="0"/>
                                                                      <w:marBottom w:val="0"/>
                                                                      <w:divBdr>
                                                                        <w:top w:val="none" w:sz="0" w:space="0" w:color="auto"/>
                                                                        <w:left w:val="none" w:sz="0" w:space="0" w:color="auto"/>
                                                                        <w:bottom w:val="none" w:sz="0" w:space="0" w:color="auto"/>
                                                                        <w:right w:val="none" w:sz="0" w:space="0" w:color="auto"/>
                                                                      </w:divBdr>
                                                                      <w:divsChild>
                                                                        <w:div w:id="1419670978">
                                                                          <w:marLeft w:val="0"/>
                                                                          <w:marRight w:val="0"/>
                                                                          <w:marTop w:val="0"/>
                                                                          <w:marBottom w:val="0"/>
                                                                          <w:divBdr>
                                                                            <w:top w:val="none" w:sz="0" w:space="0" w:color="auto"/>
                                                                            <w:left w:val="none" w:sz="0" w:space="0" w:color="auto"/>
                                                                            <w:bottom w:val="none" w:sz="0" w:space="0" w:color="auto"/>
                                                                            <w:right w:val="none" w:sz="0" w:space="0" w:color="auto"/>
                                                                          </w:divBdr>
                                                                          <w:divsChild>
                                                                            <w:div w:id="382218576">
                                                                              <w:marLeft w:val="0"/>
                                                                              <w:marRight w:val="0"/>
                                                                              <w:marTop w:val="0"/>
                                                                              <w:marBottom w:val="0"/>
                                                                              <w:divBdr>
                                                                                <w:top w:val="none" w:sz="0" w:space="0" w:color="auto"/>
                                                                                <w:left w:val="none" w:sz="0" w:space="0" w:color="auto"/>
                                                                                <w:bottom w:val="none" w:sz="0" w:space="0" w:color="auto"/>
                                                                                <w:right w:val="none" w:sz="0" w:space="0" w:color="auto"/>
                                                                              </w:divBdr>
                                                                              <w:divsChild>
                                                                                <w:div w:id="1434549027">
                                                                                  <w:marLeft w:val="0"/>
                                                                                  <w:marRight w:val="0"/>
                                                                                  <w:marTop w:val="0"/>
                                                                                  <w:marBottom w:val="0"/>
                                                                                  <w:divBdr>
                                                                                    <w:top w:val="none" w:sz="0" w:space="0" w:color="auto"/>
                                                                                    <w:left w:val="none" w:sz="0" w:space="0" w:color="auto"/>
                                                                                    <w:bottom w:val="none" w:sz="0" w:space="0" w:color="auto"/>
                                                                                    <w:right w:val="none" w:sz="0" w:space="0" w:color="auto"/>
                                                                                  </w:divBdr>
                                                                                  <w:divsChild>
                                                                                    <w:div w:id="1591154808">
                                                                                      <w:marLeft w:val="0"/>
                                                                                      <w:marRight w:val="0"/>
                                                                                      <w:marTop w:val="0"/>
                                                                                      <w:marBottom w:val="0"/>
                                                                                      <w:divBdr>
                                                                                        <w:top w:val="none" w:sz="0" w:space="0" w:color="auto"/>
                                                                                        <w:left w:val="none" w:sz="0" w:space="0" w:color="auto"/>
                                                                                        <w:bottom w:val="none" w:sz="0" w:space="0" w:color="auto"/>
                                                                                        <w:right w:val="none" w:sz="0" w:space="0" w:color="auto"/>
                                                                                      </w:divBdr>
                                                                                      <w:divsChild>
                                                                                        <w:div w:id="1107116069">
                                                                                          <w:marLeft w:val="0"/>
                                                                                          <w:marRight w:val="0"/>
                                                                                          <w:marTop w:val="0"/>
                                                                                          <w:marBottom w:val="0"/>
                                                                                          <w:divBdr>
                                                                                            <w:top w:val="none" w:sz="0" w:space="0" w:color="auto"/>
                                                                                            <w:left w:val="none" w:sz="0" w:space="0" w:color="auto"/>
                                                                                            <w:bottom w:val="none" w:sz="0" w:space="0" w:color="auto"/>
                                                                                            <w:right w:val="none" w:sz="0" w:space="0" w:color="auto"/>
                                                                                          </w:divBdr>
                                                                                          <w:divsChild>
                                                                                            <w:div w:id="195790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428579855">
                                                                                                  <w:marLeft w:val="0"/>
                                                                                                  <w:marRight w:val="0"/>
                                                                                                  <w:marTop w:val="0"/>
                                                                                                  <w:marBottom w:val="0"/>
                                                                                                  <w:divBdr>
                                                                                                    <w:top w:val="none" w:sz="0" w:space="0" w:color="auto"/>
                                                                                                    <w:left w:val="none" w:sz="0" w:space="0" w:color="auto"/>
                                                                                                    <w:bottom w:val="none" w:sz="0" w:space="0" w:color="auto"/>
                                                                                                    <w:right w:val="none" w:sz="0" w:space="0" w:color="auto"/>
                                                                                                  </w:divBdr>
                                                                                                  <w:divsChild>
                                                                                                    <w:div w:id="358165516">
                                                                                                      <w:marLeft w:val="0"/>
                                                                                                      <w:marRight w:val="0"/>
                                                                                                      <w:marTop w:val="0"/>
                                                                                                      <w:marBottom w:val="0"/>
                                                                                                      <w:divBdr>
                                                                                                        <w:top w:val="none" w:sz="0" w:space="0" w:color="auto"/>
                                                                                                        <w:left w:val="none" w:sz="0" w:space="0" w:color="auto"/>
                                                                                                        <w:bottom w:val="none" w:sz="0" w:space="0" w:color="auto"/>
                                                                                                        <w:right w:val="none" w:sz="0" w:space="0" w:color="auto"/>
                                                                                                      </w:divBdr>
                                                                                                      <w:divsChild>
                                                                                                        <w:div w:id="252588580">
                                                                                                          <w:marLeft w:val="0"/>
                                                                                                          <w:marRight w:val="0"/>
                                                                                                          <w:marTop w:val="0"/>
                                                                                                          <w:marBottom w:val="0"/>
                                                                                                          <w:divBdr>
                                                                                                            <w:top w:val="none" w:sz="0" w:space="0" w:color="auto"/>
                                                                                                            <w:left w:val="none" w:sz="0" w:space="0" w:color="auto"/>
                                                                                                            <w:bottom w:val="none" w:sz="0" w:space="0" w:color="auto"/>
                                                                                                            <w:right w:val="none" w:sz="0" w:space="0" w:color="auto"/>
                                                                                                          </w:divBdr>
                                                                                                          <w:divsChild>
                                                                                                            <w:div w:id="12928098">
                                                                                                              <w:marLeft w:val="0"/>
                                                                                                              <w:marRight w:val="0"/>
                                                                                                              <w:marTop w:val="0"/>
                                                                                                              <w:marBottom w:val="0"/>
                                                                                                              <w:divBdr>
                                                                                                                <w:top w:val="none" w:sz="0" w:space="0" w:color="auto"/>
                                                                                                                <w:left w:val="none" w:sz="0" w:space="0" w:color="auto"/>
                                                                                                                <w:bottom w:val="none" w:sz="0" w:space="0" w:color="auto"/>
                                                                                                                <w:right w:val="none" w:sz="0" w:space="0" w:color="auto"/>
                                                                                                              </w:divBdr>
                                                                                                              <w:divsChild>
                                                                                                                <w:div w:id="1702901687">
                                                                                                                  <w:marLeft w:val="-570"/>
                                                                                                                  <w:marRight w:val="0"/>
                                                                                                                  <w:marTop w:val="150"/>
                                                                                                                  <w:marBottom w:val="225"/>
                                                                                                                  <w:divBdr>
                                                                                                                    <w:top w:val="none" w:sz="0" w:space="4" w:color="auto"/>
                                                                                                                    <w:left w:val="none" w:sz="0" w:space="0" w:color="auto"/>
                                                                                                                    <w:bottom w:val="none" w:sz="0" w:space="4" w:color="auto"/>
                                                                                                                    <w:right w:val="none" w:sz="0" w:space="0" w:color="auto"/>
                                                                                                                  </w:divBdr>
                                                                                                                  <w:divsChild>
                                                                                                                    <w:div w:id="384960675">
                                                                                                                      <w:marLeft w:val="0"/>
                                                                                                                      <w:marRight w:val="0"/>
                                                                                                                      <w:marTop w:val="0"/>
                                                                                                                      <w:marBottom w:val="0"/>
                                                                                                                      <w:divBdr>
                                                                                                                        <w:top w:val="none" w:sz="0" w:space="0" w:color="auto"/>
                                                                                                                        <w:left w:val="none" w:sz="0" w:space="0" w:color="auto"/>
                                                                                                                        <w:bottom w:val="none" w:sz="0" w:space="0" w:color="auto"/>
                                                                                                                        <w:right w:val="none" w:sz="0" w:space="0" w:color="auto"/>
                                                                                                                      </w:divBdr>
                                                                                                                      <w:divsChild>
                                                                                                                        <w:div w:id="1541892230">
                                                                                                                          <w:marLeft w:val="225"/>
                                                                                                                          <w:marRight w:val="225"/>
                                                                                                                          <w:marTop w:val="75"/>
                                                                                                                          <w:marBottom w:val="75"/>
                                                                                                                          <w:divBdr>
                                                                                                                            <w:top w:val="none" w:sz="0" w:space="0" w:color="auto"/>
                                                                                                                            <w:left w:val="none" w:sz="0" w:space="0" w:color="auto"/>
                                                                                                                            <w:bottom w:val="none" w:sz="0" w:space="0" w:color="auto"/>
                                                                                                                            <w:right w:val="none" w:sz="0" w:space="0" w:color="auto"/>
                                                                                                                          </w:divBdr>
                                                                                                                          <w:divsChild>
                                                                                                                            <w:div w:id="1910312062">
                                                                                                                              <w:marLeft w:val="0"/>
                                                                                                                              <w:marRight w:val="0"/>
                                                                                                                              <w:marTop w:val="0"/>
                                                                                                                              <w:marBottom w:val="0"/>
                                                                                                                              <w:divBdr>
                                                                                                                                <w:top w:val="single" w:sz="6" w:space="0" w:color="auto"/>
                                                                                                                                <w:left w:val="single" w:sz="6" w:space="0" w:color="auto"/>
                                                                                                                                <w:bottom w:val="single" w:sz="6" w:space="0" w:color="auto"/>
                                                                                                                                <w:right w:val="single" w:sz="6" w:space="0" w:color="auto"/>
                                                                                                                              </w:divBdr>
                                                                                                                              <w:divsChild>
                                                                                                                                <w:div w:id="1816296143">
                                                                                                                                  <w:marLeft w:val="0"/>
                                                                                                                                  <w:marRight w:val="0"/>
                                                                                                                                  <w:marTop w:val="0"/>
                                                                                                                                  <w:marBottom w:val="0"/>
                                                                                                                                  <w:divBdr>
                                                                                                                                    <w:top w:val="none" w:sz="0" w:space="0" w:color="auto"/>
                                                                                                                                    <w:left w:val="none" w:sz="0" w:space="0" w:color="auto"/>
                                                                                                                                    <w:bottom w:val="none" w:sz="0" w:space="0" w:color="auto"/>
                                                                                                                                    <w:right w:val="none" w:sz="0" w:space="0" w:color="auto"/>
                                                                                                                                  </w:divBdr>
                                                                                                                                  <w:divsChild>
                                                                                                                                    <w:div w:id="14096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82611">
      <w:bodyDiv w:val="1"/>
      <w:marLeft w:val="0"/>
      <w:marRight w:val="0"/>
      <w:marTop w:val="0"/>
      <w:marBottom w:val="0"/>
      <w:divBdr>
        <w:top w:val="none" w:sz="0" w:space="0" w:color="auto"/>
        <w:left w:val="none" w:sz="0" w:space="0" w:color="auto"/>
        <w:bottom w:val="none" w:sz="0" w:space="0" w:color="auto"/>
        <w:right w:val="none" w:sz="0" w:space="0" w:color="auto"/>
      </w:divBdr>
    </w:div>
    <w:div w:id="2076387448">
      <w:bodyDiv w:val="1"/>
      <w:marLeft w:val="0"/>
      <w:marRight w:val="0"/>
      <w:marTop w:val="0"/>
      <w:marBottom w:val="0"/>
      <w:divBdr>
        <w:top w:val="none" w:sz="0" w:space="0" w:color="auto"/>
        <w:left w:val="none" w:sz="0" w:space="0" w:color="auto"/>
        <w:bottom w:val="none" w:sz="0" w:space="0" w:color="auto"/>
        <w:right w:val="none" w:sz="0" w:space="0" w:color="auto"/>
      </w:divBdr>
      <w:divsChild>
        <w:div w:id="2104838102">
          <w:marLeft w:val="0"/>
          <w:marRight w:val="0"/>
          <w:marTop w:val="0"/>
          <w:marBottom w:val="0"/>
          <w:divBdr>
            <w:top w:val="none" w:sz="0" w:space="0" w:color="auto"/>
            <w:left w:val="none" w:sz="0" w:space="0" w:color="auto"/>
            <w:bottom w:val="none" w:sz="0" w:space="0" w:color="auto"/>
            <w:right w:val="none" w:sz="0" w:space="0" w:color="auto"/>
          </w:divBdr>
          <w:divsChild>
            <w:div w:id="8148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prema.proracuna@mfi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fin.gov.hr/UserDocsImages/dokumenti/drzavna-riznica/prilozi-za-izradu-financijskih-planova/Upute%20za%20izradu%20Prijedloga%20drzavnog%20proracuna%20RH%202019.-2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fin.gov.hr/istaknute-teme/drzavna-riznica/priprema-proracuna/14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fin.gov.hr/istaknute-teme/drzavna-riznica/racunovodstvo/upute-nalozi-i-ostalo/179" TargetMode="External"/><Relationship Id="rId1" Type="http://schemas.openxmlformats.org/officeDocument/2006/relationships/hyperlink" Target="https://www.revizija.hr/UserDocsImages/izvjesca-novo/Revizija%20-%202021/IZVJESCA_O_OBAVLJENIM_REVIZIJAMA/FINANCIJSKE_REVIZIJE/DRZAVNI_PRORACUN/GODISNJI_IZVJESTAJ_O_IZVRSENJU_DRZAVNOG_PRORACUNA_REPUBLIKE_HRVATSKE_ZA%20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ACD9-11A6-4797-8791-69998C6F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5950</Words>
  <Characters>39316</Characters>
  <Application>Microsoft Office Word</Application>
  <DocSecurity>0</DocSecurity>
  <Lines>327</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Sukladno Zakonu o proračunu (Narodne novine, broj 96/2003) Ministarstvo financija, na temelju Smjernica ekonomske i fiskalne politike Vlade Republike Hrvatske, dostavlja korisnicima proračuna Upute za izradu prijedloga državnog proračuna (u daljnjem teks</vt:lpstr>
      <vt:lpstr>Sukladno Zakonu o proračunu (Narodne novine, broj 96/2003) Ministarstvo financija, na temelju Smjernica ekonomske i fiskalne politike Vlade Republike Hrvatske, dostavlja korisnicima proračuna Upute za izradu prijedloga državnog proračuna (u daljnjem teks</vt:lpstr>
    </vt:vector>
  </TitlesOfParts>
  <Company/>
  <LinksUpToDate>false</LinksUpToDate>
  <CharactersWithSpaces>45176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Sukladno Zakonu o proračunu (Narodne novine, broj 96/2003) Ministarstvo financija, na temelju Smjernica ekonomske i fiskalne politike Vlade Republike Hrvatske, dostavlja korisnicima proračuna Upute za izradu prijedloga državnog proračuna (u daljnjem teks</dc:title>
  <dc:creator>MinFin</dc:creator>
  <cp:lastModifiedBy>Ana Michieli Pavuna</cp:lastModifiedBy>
  <cp:revision>9</cp:revision>
  <cp:lastPrinted>2021-08-31T09:42:00Z</cp:lastPrinted>
  <dcterms:created xsi:type="dcterms:W3CDTF">2021-08-31T09:17:00Z</dcterms:created>
  <dcterms:modified xsi:type="dcterms:W3CDTF">2021-08-31T14:24:00Z</dcterms:modified>
</cp:coreProperties>
</file>